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D3CA82" w14:textId="77777777" w:rsidR="003230DA" w:rsidRPr="00051C69" w:rsidRDefault="003230DA" w:rsidP="00256ACF">
      <w:pPr>
        <w:spacing w:line="480" w:lineRule="auto"/>
        <w:jc w:val="both"/>
        <w:rPr>
          <w:rFonts w:ascii="Times New Roman" w:hAnsi="Times New Roman" w:cs="Times New Roman"/>
          <w:b/>
          <w:sz w:val="28"/>
          <w:szCs w:val="28"/>
        </w:rPr>
      </w:pPr>
      <w:bookmarkStart w:id="0" w:name="_Hlk164328221"/>
      <w:bookmarkStart w:id="1" w:name="_Hlk130294637"/>
      <w:r w:rsidRPr="00051C69">
        <w:rPr>
          <w:rFonts w:ascii="Times New Roman" w:hAnsi="Times New Roman" w:cs="Times New Roman"/>
          <w:b/>
          <w:sz w:val="28"/>
          <w:szCs w:val="28"/>
        </w:rPr>
        <w:t>Acute effects of an anthocyanin-rich blackcurrant beverage on markers of cardiovascular disease risk in healthy adults: a randomized, double-blind, placebo-controlled, crossover trial</w:t>
      </w:r>
    </w:p>
    <w:p w14:paraId="42E81D81" w14:textId="1BD043E8" w:rsidR="00394040" w:rsidRPr="00D377D3" w:rsidRDefault="003230DA" w:rsidP="00256ACF">
      <w:pPr>
        <w:spacing w:line="480" w:lineRule="auto"/>
        <w:jc w:val="both"/>
        <w:rPr>
          <w:rFonts w:ascii="Times New Roman" w:hAnsi="Times New Roman" w:cs="Times New Roman"/>
          <w:sz w:val="24"/>
          <w:szCs w:val="24"/>
          <w:lang w:val="fr-FR"/>
        </w:rPr>
      </w:pPr>
      <w:r w:rsidRPr="00D377D3">
        <w:rPr>
          <w:rFonts w:ascii="Times New Roman" w:hAnsi="Times New Roman" w:cs="Times New Roman"/>
          <w:sz w:val="24"/>
          <w:szCs w:val="24"/>
          <w:lang w:val="fr-FR"/>
        </w:rPr>
        <w:t xml:space="preserve">Amini A.M. </w:t>
      </w:r>
      <w:r w:rsidR="00B36FED" w:rsidRPr="00D377D3">
        <w:rPr>
          <w:rFonts w:ascii="Times New Roman" w:hAnsi="Times New Roman" w:cs="Times New Roman"/>
          <w:i/>
          <w:iCs/>
          <w:sz w:val="24"/>
          <w:szCs w:val="24"/>
          <w:lang w:val="fr-FR"/>
        </w:rPr>
        <w:t>et al.</w:t>
      </w:r>
    </w:p>
    <w:p w14:paraId="54288918" w14:textId="77777777" w:rsidR="00551A73" w:rsidRPr="00051C69" w:rsidRDefault="00551A73" w:rsidP="00551A73">
      <w:pPr>
        <w:spacing w:line="480" w:lineRule="auto"/>
        <w:jc w:val="both"/>
        <w:rPr>
          <w:rFonts w:ascii="Times New Roman" w:hAnsi="Times New Roman" w:cs="Times New Roman"/>
          <w:b/>
          <w:bCs/>
          <w:sz w:val="28"/>
          <w:szCs w:val="28"/>
        </w:rPr>
      </w:pPr>
      <w:r w:rsidRPr="00051C69">
        <w:rPr>
          <w:rFonts w:ascii="Times New Roman" w:hAnsi="Times New Roman" w:cs="Times New Roman"/>
          <w:b/>
          <w:bCs/>
          <w:sz w:val="28"/>
          <w:szCs w:val="28"/>
        </w:rPr>
        <w:t>Online Supplementary Material</w:t>
      </w:r>
    </w:p>
    <w:p w14:paraId="5121DC3F" w14:textId="77777777" w:rsidR="00256ACF" w:rsidRDefault="00256ACF" w:rsidP="00256ACF">
      <w:pPr>
        <w:pStyle w:val="TOCHeading"/>
      </w:pPr>
    </w:p>
    <w:p w14:paraId="1B0B395A" w14:textId="77777777" w:rsidR="00256ACF" w:rsidRDefault="00256ACF" w:rsidP="00256ACF">
      <w:pPr>
        <w:spacing w:line="480" w:lineRule="auto"/>
        <w:jc w:val="both"/>
        <w:rPr>
          <w:rFonts w:ascii="Arial" w:hAnsi="Arial" w:cs="Arial"/>
          <w:b/>
          <w:bCs/>
          <w:sz w:val="28"/>
          <w:szCs w:val="28"/>
        </w:rPr>
      </w:pPr>
    </w:p>
    <w:p w14:paraId="18A401B9" w14:textId="77777777" w:rsidR="00256ACF" w:rsidRDefault="00256ACF" w:rsidP="00256ACF">
      <w:pPr>
        <w:tabs>
          <w:tab w:val="center" w:pos="4513"/>
        </w:tabs>
        <w:spacing w:line="480" w:lineRule="auto"/>
        <w:jc w:val="both"/>
        <w:rPr>
          <w:rFonts w:ascii="Arial" w:hAnsi="Arial" w:cs="Arial"/>
          <w:b/>
          <w:bCs/>
          <w:sz w:val="28"/>
          <w:szCs w:val="28"/>
        </w:rPr>
        <w:sectPr w:rsidR="00256ACF" w:rsidSect="009A4E23">
          <w:footerReference w:type="even" r:id="rId7"/>
          <w:footerReference w:type="default" r:id="rId8"/>
          <w:pgSz w:w="11906" w:h="16838"/>
          <w:pgMar w:top="1440" w:right="1440" w:bottom="1440" w:left="1440" w:header="709" w:footer="709" w:gutter="0"/>
          <w:cols w:space="708"/>
          <w:docGrid w:linePitch="360"/>
        </w:sectPr>
      </w:pPr>
    </w:p>
    <w:p w14:paraId="66E2C962" w14:textId="77777777" w:rsidR="00256ACF" w:rsidRPr="00051C69" w:rsidRDefault="00256ACF" w:rsidP="00256ACF">
      <w:pPr>
        <w:pStyle w:val="Heading1"/>
        <w:spacing w:line="480" w:lineRule="auto"/>
        <w:rPr>
          <w:rFonts w:ascii="Times New Roman" w:hAnsi="Times New Roman" w:cs="Times New Roman"/>
          <w:b/>
          <w:bCs/>
          <w:color w:val="auto"/>
          <w:sz w:val="28"/>
          <w:szCs w:val="28"/>
        </w:rPr>
      </w:pPr>
      <w:bookmarkStart w:id="2" w:name="_Toc130222136"/>
      <w:bookmarkStart w:id="3" w:name="_Toc130222296"/>
      <w:bookmarkStart w:id="4" w:name="_Toc148795296"/>
      <w:r w:rsidRPr="00051C69">
        <w:rPr>
          <w:rFonts w:ascii="Times New Roman" w:hAnsi="Times New Roman" w:cs="Times New Roman"/>
          <w:b/>
          <w:bCs/>
          <w:color w:val="auto"/>
          <w:sz w:val="28"/>
          <w:szCs w:val="28"/>
        </w:rPr>
        <w:lastRenderedPageBreak/>
        <w:t>Supplementa</w:t>
      </w:r>
      <w:r w:rsidR="00B36FED" w:rsidRPr="00051C69">
        <w:rPr>
          <w:rFonts w:ascii="Times New Roman" w:hAnsi="Times New Roman" w:cs="Times New Roman"/>
          <w:b/>
          <w:bCs/>
          <w:color w:val="auto"/>
          <w:sz w:val="28"/>
          <w:szCs w:val="28"/>
        </w:rPr>
        <w:t>ry</w:t>
      </w:r>
      <w:r w:rsidRPr="00051C69">
        <w:rPr>
          <w:rFonts w:ascii="Times New Roman" w:hAnsi="Times New Roman" w:cs="Times New Roman"/>
          <w:b/>
          <w:bCs/>
          <w:color w:val="auto"/>
          <w:sz w:val="28"/>
          <w:szCs w:val="28"/>
        </w:rPr>
        <w:t xml:space="preserve"> Methods</w:t>
      </w:r>
      <w:bookmarkEnd w:id="2"/>
      <w:bookmarkEnd w:id="3"/>
      <w:bookmarkEnd w:id="4"/>
    </w:p>
    <w:p w14:paraId="62B60F16" w14:textId="5F377B69" w:rsidR="003230DA" w:rsidRPr="00051C69" w:rsidRDefault="003230DA" w:rsidP="00256ACF">
      <w:pPr>
        <w:pStyle w:val="Heading3"/>
        <w:spacing w:line="480" w:lineRule="auto"/>
        <w:rPr>
          <w:rFonts w:ascii="Times New Roman" w:hAnsi="Times New Roman" w:cs="Times New Roman"/>
          <w:b/>
          <w:bCs/>
          <w:color w:val="auto"/>
        </w:rPr>
      </w:pPr>
      <w:bookmarkStart w:id="5" w:name="_Toc130222141"/>
      <w:bookmarkStart w:id="6" w:name="_Toc148795299"/>
      <w:r w:rsidRPr="00051C69">
        <w:rPr>
          <w:rFonts w:ascii="Times New Roman" w:hAnsi="Times New Roman" w:cs="Times New Roman"/>
          <w:b/>
          <w:bCs/>
          <w:color w:val="auto"/>
        </w:rPr>
        <w:t xml:space="preserve">Quantifications of polyphenols in the test beverage </w:t>
      </w:r>
    </w:p>
    <w:bookmarkEnd w:id="5"/>
    <w:bookmarkEnd w:id="6"/>
    <w:p w14:paraId="5DECC5A1" w14:textId="1C4ACB42" w:rsidR="0097735F" w:rsidRDefault="0097735F" w:rsidP="00256ACF">
      <w:pPr>
        <w:spacing w:line="480" w:lineRule="auto"/>
        <w:jc w:val="both"/>
        <w:rPr>
          <w:rFonts w:ascii="Times New Roman" w:hAnsi="Times New Roman" w:cs="Times New Roman"/>
          <w:i/>
          <w:iCs/>
          <w:color w:val="000000" w:themeColor="text1"/>
          <w:sz w:val="24"/>
          <w:szCs w:val="24"/>
          <w:highlight w:val="yellow"/>
          <w:lang w:eastAsia="zh-CN"/>
        </w:rPr>
      </w:pPr>
      <w:r w:rsidRPr="0097735F">
        <w:rPr>
          <w:rFonts w:ascii="Times New Roman" w:hAnsi="Times New Roman" w:cs="Times New Roman"/>
          <w:i/>
          <w:iCs/>
          <w:color w:val="000000" w:themeColor="text1"/>
          <w:sz w:val="24"/>
          <w:szCs w:val="24"/>
        </w:rPr>
        <w:t>Quantification of antho</w:t>
      </w:r>
      <w:r w:rsidRPr="00D0580B">
        <w:rPr>
          <w:rFonts w:ascii="Times New Roman" w:hAnsi="Times New Roman" w:cs="Times New Roman"/>
          <w:i/>
          <w:iCs/>
          <w:color w:val="000000" w:themeColor="text1"/>
          <w:sz w:val="24"/>
          <w:szCs w:val="24"/>
        </w:rPr>
        <w:t xml:space="preserve">cyanins </w:t>
      </w:r>
      <w:r w:rsidR="00D0580B" w:rsidRPr="00D0580B">
        <w:rPr>
          <w:rFonts w:ascii="Times New Roman" w:hAnsi="Times New Roman" w:cs="Times New Roman" w:hint="eastAsia"/>
          <w:i/>
          <w:iCs/>
          <w:color w:val="000000" w:themeColor="text1"/>
          <w:sz w:val="24"/>
          <w:szCs w:val="24"/>
          <w:lang w:eastAsia="zh-CN"/>
        </w:rPr>
        <w:t xml:space="preserve">by </w:t>
      </w:r>
      <w:r w:rsidR="00D0580B" w:rsidRPr="00D0580B">
        <w:rPr>
          <w:rFonts w:ascii="Times New Roman" w:hAnsi="Times New Roman" w:cs="Times New Roman"/>
          <w:i/>
          <w:iCs/>
          <w:color w:val="000000" w:themeColor="text1"/>
          <w:sz w:val="24"/>
          <w:szCs w:val="24"/>
          <w:lang w:eastAsia="zh-CN"/>
        </w:rPr>
        <w:t>HPLC/MS</w:t>
      </w:r>
    </w:p>
    <w:p w14:paraId="7A7E07B0" w14:textId="23F11F3E" w:rsidR="00D0580B" w:rsidRPr="00D0580B" w:rsidRDefault="0097735F" w:rsidP="00D0580B">
      <w:pPr>
        <w:spacing w:line="480" w:lineRule="auto"/>
        <w:jc w:val="both"/>
        <w:rPr>
          <w:rFonts w:ascii="Times New Roman" w:hAnsi="Times New Roman" w:cs="Times New Roman"/>
          <w:color w:val="000000" w:themeColor="text1"/>
          <w:sz w:val="24"/>
          <w:szCs w:val="24"/>
          <w:lang w:eastAsia="zh-CN"/>
        </w:rPr>
      </w:pPr>
      <w:r w:rsidRPr="0097735F">
        <w:rPr>
          <w:rFonts w:ascii="Times New Roman" w:hAnsi="Times New Roman" w:cs="Times New Roman"/>
          <w:color w:val="000000" w:themeColor="text1"/>
          <w:sz w:val="24"/>
          <w:szCs w:val="24"/>
        </w:rPr>
        <w:t xml:space="preserve">100 mg of the extract powder was </w:t>
      </w:r>
      <w:r>
        <w:rPr>
          <w:rFonts w:ascii="Times New Roman" w:hAnsi="Times New Roman" w:cs="Times New Roman" w:hint="eastAsia"/>
          <w:color w:val="000000" w:themeColor="text1"/>
          <w:sz w:val="24"/>
          <w:szCs w:val="24"/>
          <w:lang w:eastAsia="zh-CN"/>
        </w:rPr>
        <w:t xml:space="preserve">extracted by </w:t>
      </w:r>
      <w:r w:rsidRPr="0097735F">
        <w:rPr>
          <w:rFonts w:ascii="Times New Roman" w:hAnsi="Times New Roman" w:cs="Times New Roman"/>
          <w:color w:val="000000" w:themeColor="text1"/>
          <w:sz w:val="24"/>
          <w:szCs w:val="24"/>
        </w:rPr>
        <w:t>dissolv</w:t>
      </w:r>
      <w:r w:rsidR="00B51A9A">
        <w:rPr>
          <w:rFonts w:ascii="Times New Roman" w:hAnsi="Times New Roman" w:cs="Times New Roman"/>
          <w:color w:val="000000" w:themeColor="text1"/>
          <w:sz w:val="24"/>
          <w:szCs w:val="24"/>
        </w:rPr>
        <w:t>ing</w:t>
      </w:r>
      <w:r w:rsidRPr="0097735F">
        <w:rPr>
          <w:rFonts w:ascii="Times New Roman" w:hAnsi="Times New Roman" w:cs="Times New Roman"/>
          <w:color w:val="000000" w:themeColor="text1"/>
          <w:sz w:val="24"/>
          <w:szCs w:val="24"/>
        </w:rPr>
        <w:t xml:space="preserve"> in 50 ml acidified aqueous methanol (water: methanol: formic acid 70: 28: 2) and then centrifuged at 13000 rpm for 5 min. 20µl of supernatant was injected </w:t>
      </w:r>
      <w:r w:rsidR="00B51A9A">
        <w:rPr>
          <w:rFonts w:ascii="Times New Roman" w:hAnsi="Times New Roman" w:cs="Times New Roman"/>
          <w:color w:val="000000" w:themeColor="text1"/>
          <w:sz w:val="24"/>
          <w:szCs w:val="24"/>
        </w:rPr>
        <w:t>on</w:t>
      </w:r>
      <w:r w:rsidRPr="0097735F">
        <w:rPr>
          <w:rFonts w:ascii="Times New Roman" w:hAnsi="Times New Roman" w:cs="Times New Roman"/>
          <w:color w:val="000000" w:themeColor="text1"/>
          <w:sz w:val="24"/>
          <w:szCs w:val="24"/>
        </w:rPr>
        <w:t>to</w:t>
      </w:r>
      <w:r w:rsidR="00B51A9A">
        <w:rPr>
          <w:rFonts w:ascii="Times New Roman" w:hAnsi="Times New Roman" w:cs="Times New Roman"/>
          <w:color w:val="000000" w:themeColor="text1"/>
          <w:sz w:val="24"/>
          <w:szCs w:val="24"/>
        </w:rPr>
        <w:t xml:space="preserve"> an</w:t>
      </w:r>
      <w:r w:rsidRPr="0097735F">
        <w:rPr>
          <w:rFonts w:ascii="Times New Roman" w:hAnsi="Times New Roman" w:cs="Times New Roman"/>
          <w:color w:val="000000" w:themeColor="text1"/>
          <w:sz w:val="24"/>
          <w:szCs w:val="24"/>
        </w:rPr>
        <w:t xml:space="preserve"> HPLC/MS system</w:t>
      </w:r>
      <w:r>
        <w:rPr>
          <w:rFonts w:ascii="Times New Roman" w:hAnsi="Times New Roman" w:cs="Times New Roman" w:hint="eastAsia"/>
          <w:color w:val="000000" w:themeColor="text1"/>
          <w:sz w:val="24"/>
          <w:szCs w:val="24"/>
          <w:lang w:eastAsia="zh-CN"/>
        </w:rPr>
        <w:t xml:space="preserve"> in which</w:t>
      </w:r>
      <w:r w:rsidRPr="0097735F">
        <w:rPr>
          <w:rFonts w:ascii="Times New Roman" w:hAnsi="Times New Roman" w:cs="Times New Roman"/>
          <w:color w:val="000000" w:themeColor="text1"/>
          <w:sz w:val="24"/>
          <w:szCs w:val="24"/>
        </w:rPr>
        <w:t xml:space="preserve"> chromatographic separation was </w:t>
      </w:r>
      <w:proofErr w:type="spellStart"/>
      <w:r w:rsidR="00B51A9A">
        <w:rPr>
          <w:rFonts w:ascii="Times New Roman" w:hAnsi="Times New Roman" w:cs="Times New Roman"/>
          <w:color w:val="000000" w:themeColor="text1"/>
          <w:sz w:val="24"/>
          <w:szCs w:val="24"/>
        </w:rPr>
        <w:t>acheived</w:t>
      </w:r>
      <w:proofErr w:type="spellEnd"/>
      <w:r w:rsidRPr="0097735F">
        <w:rPr>
          <w:rFonts w:ascii="Times New Roman" w:hAnsi="Times New Roman" w:cs="Times New Roman"/>
          <w:color w:val="000000" w:themeColor="text1"/>
          <w:sz w:val="24"/>
          <w:szCs w:val="24"/>
        </w:rPr>
        <w:t xml:space="preserve"> using </w:t>
      </w:r>
      <w:r w:rsidR="00B51A9A">
        <w:rPr>
          <w:rFonts w:ascii="Times New Roman" w:hAnsi="Times New Roman" w:cs="Times New Roman"/>
          <w:color w:val="000000" w:themeColor="text1"/>
          <w:sz w:val="24"/>
          <w:szCs w:val="24"/>
        </w:rPr>
        <w:t xml:space="preserve">a </w:t>
      </w:r>
      <w:r w:rsidRPr="0097735F">
        <w:rPr>
          <w:rFonts w:ascii="Times New Roman" w:hAnsi="Times New Roman" w:cs="Times New Roman"/>
          <w:color w:val="000000" w:themeColor="text1"/>
          <w:sz w:val="24"/>
          <w:szCs w:val="24"/>
        </w:rPr>
        <w:t xml:space="preserve">reverse phase </w:t>
      </w:r>
      <w:proofErr w:type="spellStart"/>
      <w:r w:rsidRPr="0097735F">
        <w:rPr>
          <w:rFonts w:ascii="Times New Roman" w:hAnsi="Times New Roman" w:cs="Times New Roman"/>
          <w:color w:val="000000" w:themeColor="text1"/>
          <w:sz w:val="24"/>
          <w:szCs w:val="24"/>
        </w:rPr>
        <w:t>Kinetex</w:t>
      </w:r>
      <w:proofErr w:type="spellEnd"/>
      <w:r w:rsidRPr="0097735F">
        <w:rPr>
          <w:rFonts w:ascii="Times New Roman" w:hAnsi="Times New Roman" w:cs="Times New Roman"/>
          <w:color w:val="000000" w:themeColor="text1"/>
          <w:sz w:val="24"/>
          <w:szCs w:val="24"/>
        </w:rPr>
        <w:t xml:space="preserve"> XB-C18 </w:t>
      </w:r>
      <w:r w:rsidR="00B51A9A">
        <w:rPr>
          <w:rFonts w:ascii="Times New Roman" w:hAnsi="Times New Roman" w:cs="Times New Roman"/>
          <w:color w:val="000000" w:themeColor="text1"/>
          <w:sz w:val="24"/>
          <w:szCs w:val="24"/>
        </w:rPr>
        <w:t xml:space="preserve">HPLC </w:t>
      </w:r>
      <w:r w:rsidRPr="0097735F">
        <w:rPr>
          <w:rFonts w:ascii="Times New Roman" w:hAnsi="Times New Roman" w:cs="Times New Roman"/>
          <w:color w:val="000000" w:themeColor="text1"/>
          <w:sz w:val="24"/>
          <w:szCs w:val="24"/>
        </w:rPr>
        <w:t xml:space="preserve">column (100× 4.6 mm; particle size 2.6 </w:t>
      </w:r>
      <w:proofErr w:type="spellStart"/>
      <w:r w:rsidRPr="0097735F">
        <w:rPr>
          <w:rFonts w:ascii="Times New Roman" w:hAnsi="Times New Roman" w:cs="Times New Roman"/>
          <w:color w:val="000000" w:themeColor="text1"/>
          <w:sz w:val="24"/>
          <w:szCs w:val="24"/>
        </w:rPr>
        <w:t>μm</w:t>
      </w:r>
      <w:proofErr w:type="spellEnd"/>
      <w:r w:rsidRPr="0097735F">
        <w:rPr>
          <w:rFonts w:ascii="Times New Roman" w:hAnsi="Times New Roman" w:cs="Times New Roman"/>
          <w:color w:val="000000" w:themeColor="text1"/>
          <w:sz w:val="24"/>
          <w:szCs w:val="24"/>
        </w:rPr>
        <w:t xml:space="preserve">) at 40°C using 5% aqueous formic acid (eluent A) and 5% formic acid in acetonitrile (eluent B). </w:t>
      </w:r>
      <w:r w:rsidR="00B51A9A">
        <w:rPr>
          <w:rFonts w:ascii="Times New Roman" w:hAnsi="Times New Roman" w:cs="Times New Roman"/>
          <w:color w:val="000000" w:themeColor="text1"/>
          <w:sz w:val="24"/>
          <w:szCs w:val="24"/>
        </w:rPr>
        <w:t>A w</w:t>
      </w:r>
      <w:r w:rsidRPr="0097735F">
        <w:rPr>
          <w:rFonts w:ascii="Times New Roman" w:hAnsi="Times New Roman" w:cs="Times New Roman"/>
          <w:color w:val="000000" w:themeColor="text1"/>
          <w:sz w:val="24"/>
          <w:szCs w:val="24"/>
        </w:rPr>
        <w:t>ide range of UV-</w:t>
      </w:r>
      <w:proofErr w:type="gramStart"/>
      <w:r w:rsidRPr="0097735F">
        <w:rPr>
          <w:rFonts w:ascii="Times New Roman" w:hAnsi="Times New Roman" w:cs="Times New Roman"/>
          <w:color w:val="000000" w:themeColor="text1"/>
          <w:sz w:val="24"/>
          <w:szCs w:val="24"/>
        </w:rPr>
        <w:t>Vis</w:t>
      </w:r>
      <w:proofErr w:type="gramEnd"/>
      <w:r w:rsidRPr="0097735F">
        <w:rPr>
          <w:rFonts w:ascii="Times New Roman" w:hAnsi="Times New Roman" w:cs="Times New Roman"/>
          <w:color w:val="000000" w:themeColor="text1"/>
          <w:sz w:val="24"/>
          <w:szCs w:val="24"/>
        </w:rPr>
        <w:t xml:space="preserve"> wavelengths were used for monitoring the eluents and the anthocyanins detection was achieved at 520 nm. The eluent </w:t>
      </w:r>
      <w:r w:rsidR="00B51A9A">
        <w:rPr>
          <w:rFonts w:ascii="Times New Roman" w:hAnsi="Times New Roman" w:cs="Times New Roman"/>
          <w:color w:val="000000" w:themeColor="text1"/>
          <w:sz w:val="24"/>
          <w:szCs w:val="24"/>
        </w:rPr>
        <w:t xml:space="preserve">was </w:t>
      </w:r>
      <w:r w:rsidRPr="0097735F">
        <w:rPr>
          <w:rFonts w:ascii="Times New Roman" w:hAnsi="Times New Roman" w:cs="Times New Roman"/>
          <w:color w:val="000000" w:themeColor="text1"/>
          <w:sz w:val="24"/>
          <w:szCs w:val="24"/>
        </w:rPr>
        <w:t xml:space="preserve">then introduced into a single quadrupole mass spectrometer </w:t>
      </w:r>
      <w:r w:rsidR="00B51A9A">
        <w:rPr>
          <w:rFonts w:ascii="Times New Roman" w:hAnsi="Times New Roman" w:cs="Times New Roman"/>
          <w:color w:val="000000" w:themeColor="text1"/>
          <w:sz w:val="24"/>
          <w:szCs w:val="24"/>
        </w:rPr>
        <w:t>in</w:t>
      </w:r>
      <w:r w:rsidRPr="0097735F">
        <w:rPr>
          <w:rFonts w:ascii="Times New Roman" w:hAnsi="Times New Roman" w:cs="Times New Roman"/>
          <w:color w:val="000000" w:themeColor="text1"/>
          <w:sz w:val="24"/>
          <w:szCs w:val="24"/>
        </w:rPr>
        <w:t xml:space="preserve"> positive ion polarization mode.</w:t>
      </w:r>
      <w:r>
        <w:rPr>
          <w:rFonts w:ascii="Times New Roman" w:hAnsi="Times New Roman" w:cs="Times New Roman" w:hint="eastAsia"/>
          <w:color w:val="000000" w:themeColor="text1"/>
          <w:sz w:val="24"/>
          <w:szCs w:val="24"/>
          <w:lang w:eastAsia="zh-CN"/>
        </w:rPr>
        <w:t xml:space="preserve"> </w:t>
      </w:r>
      <w:r w:rsidR="00D0580B" w:rsidRPr="00D0580B">
        <w:rPr>
          <w:rFonts w:ascii="Times New Roman" w:hAnsi="Times New Roman" w:cs="Times New Roman"/>
          <w:color w:val="000000" w:themeColor="text1"/>
          <w:sz w:val="24"/>
          <w:szCs w:val="24"/>
          <w:lang w:eastAsia="zh-CN"/>
        </w:rPr>
        <w:t xml:space="preserve">The identification and peak assignment of anthocyanins in the extract were based on a comparison of their retention times and mass spectral data with three reference standards (cyanidin-3-O-glucoside, delphinidin-3-O-glucoside and delphinidin-3-O-rutinoside) and blackcurrant published data </w:t>
      </w:r>
      <w:r w:rsidR="007F1DDD">
        <w:rPr>
          <w:rFonts w:ascii="Times New Roman" w:hAnsi="Times New Roman" w:cs="Times New Roman" w:hint="eastAsia"/>
          <w:color w:val="000000" w:themeColor="text1"/>
          <w:sz w:val="24"/>
          <w:szCs w:val="24"/>
          <w:lang w:eastAsia="zh-CN"/>
        </w:rPr>
        <w:t>[</w:t>
      </w:r>
      <w:r w:rsidR="00D0580B">
        <w:rPr>
          <w:rFonts w:ascii="Times New Roman" w:hAnsi="Times New Roman" w:cs="Times New Roman" w:hint="eastAsia"/>
          <w:color w:val="000000" w:themeColor="text1"/>
          <w:sz w:val="24"/>
          <w:szCs w:val="24"/>
          <w:lang w:eastAsia="zh-CN"/>
        </w:rPr>
        <w:t>1</w:t>
      </w:r>
      <w:r w:rsidR="007F1DDD">
        <w:rPr>
          <w:rFonts w:ascii="Times New Roman" w:hAnsi="Times New Roman" w:cs="Times New Roman" w:hint="eastAsia"/>
          <w:color w:val="000000" w:themeColor="text1"/>
          <w:sz w:val="24"/>
          <w:szCs w:val="24"/>
          <w:lang w:eastAsia="zh-CN"/>
        </w:rPr>
        <w:t xml:space="preserve">], </w:t>
      </w:r>
      <w:r w:rsidR="007F1DDD">
        <w:rPr>
          <w:rFonts w:ascii="Times New Roman" w:hAnsi="Times New Roman" w:cs="Times New Roman"/>
          <w:color w:val="000000" w:themeColor="text1"/>
          <w:sz w:val="24"/>
          <w:szCs w:val="24"/>
          <w:lang w:eastAsia="zh-CN"/>
        </w:rPr>
        <w:t xml:space="preserve">and </w:t>
      </w:r>
      <w:r w:rsidR="007F1DDD" w:rsidRPr="00D0580B">
        <w:rPr>
          <w:rFonts w:ascii="Times New Roman" w:hAnsi="Times New Roman" w:cs="Times New Roman"/>
          <w:color w:val="000000" w:themeColor="text1"/>
          <w:sz w:val="24"/>
          <w:szCs w:val="24"/>
          <w:lang w:eastAsia="zh-CN"/>
        </w:rPr>
        <w:t>the</w:t>
      </w:r>
      <w:r w:rsidR="00D0580B" w:rsidRPr="00D0580B">
        <w:rPr>
          <w:rFonts w:ascii="Times New Roman" w:hAnsi="Times New Roman" w:cs="Times New Roman"/>
          <w:color w:val="000000" w:themeColor="text1"/>
          <w:sz w:val="24"/>
          <w:szCs w:val="24"/>
          <w:lang w:eastAsia="zh-CN"/>
        </w:rPr>
        <w:t xml:space="preserve"> quantification was performed using external standard</w:t>
      </w:r>
      <w:r w:rsidR="00B51A9A">
        <w:rPr>
          <w:rFonts w:ascii="Times New Roman" w:hAnsi="Times New Roman" w:cs="Times New Roman"/>
          <w:color w:val="000000" w:themeColor="text1"/>
          <w:sz w:val="24"/>
          <w:szCs w:val="24"/>
          <w:lang w:eastAsia="zh-CN"/>
        </w:rPr>
        <w:t>s</w:t>
      </w:r>
      <w:r w:rsidR="00D0580B" w:rsidRPr="00D0580B">
        <w:rPr>
          <w:rFonts w:ascii="Times New Roman" w:hAnsi="Times New Roman" w:cs="Times New Roman"/>
          <w:color w:val="000000" w:themeColor="text1"/>
          <w:sz w:val="24"/>
          <w:szCs w:val="24"/>
          <w:lang w:eastAsia="zh-CN"/>
        </w:rPr>
        <w:t xml:space="preserve"> </w:t>
      </w:r>
      <w:r w:rsidR="00B51A9A">
        <w:rPr>
          <w:rFonts w:ascii="Times New Roman" w:hAnsi="Times New Roman" w:cs="Times New Roman"/>
          <w:color w:val="000000" w:themeColor="text1"/>
          <w:sz w:val="24"/>
          <w:szCs w:val="24"/>
          <w:lang w:eastAsia="zh-CN"/>
        </w:rPr>
        <w:t>(</w:t>
      </w:r>
      <w:r w:rsidR="00D0580B" w:rsidRPr="00D0580B">
        <w:rPr>
          <w:rFonts w:ascii="Times New Roman" w:hAnsi="Times New Roman" w:cs="Times New Roman"/>
          <w:color w:val="000000" w:themeColor="text1"/>
          <w:sz w:val="24"/>
          <w:szCs w:val="24"/>
          <w:lang w:eastAsia="zh-CN"/>
        </w:rPr>
        <w:t>cyanidin-3-O-glucoside, delphinidin-3-O-glucoside and delphinidin-3-O-rutinoside</w:t>
      </w:r>
      <w:r w:rsidR="00B51A9A">
        <w:rPr>
          <w:rFonts w:ascii="Times New Roman" w:hAnsi="Times New Roman" w:cs="Times New Roman"/>
          <w:color w:val="000000" w:themeColor="text1"/>
          <w:sz w:val="24"/>
          <w:szCs w:val="24"/>
          <w:lang w:eastAsia="zh-CN"/>
        </w:rPr>
        <w:t>)</w:t>
      </w:r>
      <w:r w:rsidR="007F1DDD">
        <w:rPr>
          <w:rFonts w:ascii="Times New Roman" w:hAnsi="Times New Roman" w:cs="Times New Roman" w:hint="eastAsia"/>
          <w:color w:val="000000" w:themeColor="text1"/>
          <w:sz w:val="24"/>
          <w:szCs w:val="24"/>
          <w:lang w:eastAsia="zh-CN"/>
        </w:rPr>
        <w:t xml:space="preserve">. To establish the standard curve, </w:t>
      </w:r>
      <w:r w:rsidR="00D0580B">
        <w:rPr>
          <w:rFonts w:ascii="Times New Roman" w:hAnsi="Times New Roman" w:cs="Times New Roman" w:hint="eastAsia"/>
          <w:color w:val="000000" w:themeColor="text1"/>
          <w:sz w:val="24"/>
          <w:szCs w:val="24"/>
          <w:lang w:eastAsia="zh-CN"/>
        </w:rPr>
        <w:t>a</w:t>
      </w:r>
      <w:r w:rsidR="00D0580B" w:rsidRPr="00D0580B">
        <w:rPr>
          <w:rFonts w:ascii="Times New Roman" w:hAnsi="Times New Roman" w:cs="Times New Roman"/>
          <w:color w:val="000000" w:themeColor="text1"/>
          <w:sz w:val="24"/>
          <w:szCs w:val="24"/>
          <w:lang w:eastAsia="zh-CN"/>
        </w:rPr>
        <w:t xml:space="preserve"> range of working concentrations (0 to 150 µg/ml) were freshly prepared by diluting with acidified methanolic aqueous solution and </w:t>
      </w:r>
      <w:r w:rsidR="00D0580B">
        <w:rPr>
          <w:rFonts w:ascii="Times New Roman" w:hAnsi="Times New Roman" w:cs="Times New Roman" w:hint="eastAsia"/>
          <w:color w:val="000000" w:themeColor="text1"/>
          <w:sz w:val="24"/>
          <w:szCs w:val="24"/>
          <w:lang w:eastAsia="zh-CN"/>
        </w:rPr>
        <w:t>d</w:t>
      </w:r>
      <w:r w:rsidR="00D0580B" w:rsidRPr="00D0580B">
        <w:rPr>
          <w:rFonts w:ascii="Times New Roman" w:hAnsi="Times New Roman" w:cs="Times New Roman"/>
          <w:color w:val="000000" w:themeColor="text1"/>
          <w:sz w:val="24"/>
          <w:szCs w:val="24"/>
          <w:lang w:eastAsia="zh-CN"/>
        </w:rPr>
        <w:t xml:space="preserve">imethyl sulfoxide </w:t>
      </w:r>
      <w:r w:rsidR="00D0580B">
        <w:rPr>
          <w:rFonts w:ascii="Times New Roman" w:hAnsi="Times New Roman" w:cs="Times New Roman" w:hint="eastAsia"/>
          <w:color w:val="000000" w:themeColor="text1"/>
          <w:sz w:val="24"/>
          <w:szCs w:val="24"/>
          <w:lang w:eastAsia="zh-CN"/>
        </w:rPr>
        <w:t>(</w:t>
      </w:r>
      <w:r w:rsidR="00D0580B" w:rsidRPr="00D0580B">
        <w:rPr>
          <w:rFonts w:ascii="Times New Roman" w:hAnsi="Times New Roman" w:cs="Times New Roman"/>
          <w:color w:val="000000" w:themeColor="text1"/>
          <w:sz w:val="24"/>
          <w:szCs w:val="24"/>
          <w:lang w:eastAsia="zh-CN"/>
        </w:rPr>
        <w:t>DMSO</w:t>
      </w:r>
      <w:r w:rsidR="00D0580B">
        <w:rPr>
          <w:rFonts w:ascii="Times New Roman" w:hAnsi="Times New Roman" w:cs="Times New Roman" w:hint="eastAsia"/>
          <w:color w:val="000000" w:themeColor="text1"/>
          <w:sz w:val="24"/>
          <w:szCs w:val="24"/>
          <w:lang w:eastAsia="zh-CN"/>
        </w:rPr>
        <w:t>)</w:t>
      </w:r>
      <w:r w:rsidR="00D0580B" w:rsidRPr="00D0580B">
        <w:rPr>
          <w:rFonts w:ascii="Times New Roman" w:hAnsi="Times New Roman" w:cs="Times New Roman"/>
          <w:color w:val="000000" w:themeColor="text1"/>
          <w:sz w:val="24"/>
          <w:szCs w:val="24"/>
          <w:lang w:eastAsia="zh-CN"/>
        </w:rPr>
        <w:t xml:space="preserve"> was added to get them all contain the same quantity of DMSO.</w:t>
      </w:r>
      <w:r w:rsidR="00D0580B">
        <w:rPr>
          <w:rFonts w:ascii="Times New Roman" w:hAnsi="Times New Roman" w:cs="Times New Roman" w:hint="eastAsia"/>
          <w:color w:val="000000" w:themeColor="text1"/>
          <w:sz w:val="24"/>
          <w:szCs w:val="24"/>
          <w:lang w:eastAsia="zh-CN"/>
        </w:rPr>
        <w:t xml:space="preserve"> </w:t>
      </w:r>
      <w:r w:rsidR="00D0580B" w:rsidRPr="0097735F">
        <w:rPr>
          <w:rFonts w:ascii="Times New Roman" w:hAnsi="Times New Roman" w:cs="Times New Roman"/>
          <w:color w:val="000000" w:themeColor="text1"/>
          <w:sz w:val="24"/>
          <w:szCs w:val="24"/>
        </w:rPr>
        <w:t xml:space="preserve">Three replicates from the powder were extracted and </w:t>
      </w:r>
      <w:proofErr w:type="spellStart"/>
      <w:r w:rsidR="00D0580B" w:rsidRPr="0097735F">
        <w:rPr>
          <w:rFonts w:ascii="Times New Roman" w:hAnsi="Times New Roman" w:cs="Times New Roman"/>
          <w:color w:val="000000" w:themeColor="text1"/>
          <w:sz w:val="24"/>
          <w:szCs w:val="24"/>
        </w:rPr>
        <w:t>analyzed</w:t>
      </w:r>
      <w:proofErr w:type="spellEnd"/>
      <w:r w:rsidR="00D0580B" w:rsidRPr="0097735F">
        <w:rPr>
          <w:rFonts w:ascii="Times New Roman" w:hAnsi="Times New Roman" w:cs="Times New Roman"/>
          <w:color w:val="000000" w:themeColor="text1"/>
          <w:sz w:val="24"/>
          <w:szCs w:val="24"/>
        </w:rPr>
        <w:t>.</w:t>
      </w:r>
    </w:p>
    <w:p w14:paraId="524AEC4A" w14:textId="615756D6" w:rsidR="007F1DDD" w:rsidRDefault="007F1DDD" w:rsidP="007F1DDD">
      <w:pPr>
        <w:spacing w:line="480" w:lineRule="auto"/>
        <w:jc w:val="both"/>
        <w:rPr>
          <w:rFonts w:ascii="Times New Roman" w:hAnsi="Times New Roman" w:cs="Times New Roman"/>
          <w:i/>
          <w:iCs/>
          <w:color w:val="000000" w:themeColor="text1"/>
          <w:sz w:val="24"/>
          <w:szCs w:val="24"/>
          <w:highlight w:val="yellow"/>
          <w:lang w:eastAsia="zh-CN"/>
        </w:rPr>
      </w:pPr>
      <w:r w:rsidRPr="0097735F">
        <w:rPr>
          <w:rFonts w:ascii="Times New Roman" w:hAnsi="Times New Roman" w:cs="Times New Roman"/>
          <w:i/>
          <w:iCs/>
          <w:color w:val="000000" w:themeColor="text1"/>
          <w:sz w:val="24"/>
          <w:szCs w:val="24"/>
        </w:rPr>
        <w:t xml:space="preserve">Quantification of </w:t>
      </w:r>
      <w:r>
        <w:rPr>
          <w:rFonts w:ascii="Times New Roman" w:hAnsi="Times New Roman" w:cs="Times New Roman" w:hint="eastAsia"/>
          <w:i/>
          <w:iCs/>
          <w:color w:val="000000" w:themeColor="text1"/>
          <w:sz w:val="24"/>
          <w:szCs w:val="24"/>
          <w:lang w:eastAsia="zh-CN"/>
        </w:rPr>
        <w:t>p</w:t>
      </w:r>
      <w:r w:rsidRPr="007F1DDD">
        <w:rPr>
          <w:rFonts w:ascii="Times New Roman" w:hAnsi="Times New Roman" w:cs="Times New Roman"/>
          <w:i/>
          <w:iCs/>
          <w:color w:val="000000" w:themeColor="text1"/>
          <w:sz w:val="24"/>
          <w:szCs w:val="24"/>
        </w:rPr>
        <w:t>rocyanidin</w:t>
      </w:r>
      <w:r w:rsidR="00B51A9A">
        <w:rPr>
          <w:rFonts w:ascii="Times New Roman" w:hAnsi="Times New Roman" w:cs="Times New Roman"/>
          <w:i/>
          <w:iCs/>
          <w:color w:val="000000" w:themeColor="text1"/>
          <w:sz w:val="24"/>
          <w:szCs w:val="24"/>
        </w:rPr>
        <w:t>s</w:t>
      </w:r>
      <w:r w:rsidRPr="00D0580B">
        <w:rPr>
          <w:rFonts w:ascii="Times New Roman" w:hAnsi="Times New Roman" w:cs="Times New Roman"/>
          <w:i/>
          <w:iCs/>
          <w:color w:val="000000" w:themeColor="text1"/>
          <w:sz w:val="24"/>
          <w:szCs w:val="24"/>
        </w:rPr>
        <w:t xml:space="preserve"> </w:t>
      </w:r>
      <w:r w:rsidRPr="00D0580B">
        <w:rPr>
          <w:rFonts w:ascii="Times New Roman" w:hAnsi="Times New Roman" w:cs="Times New Roman" w:hint="eastAsia"/>
          <w:i/>
          <w:iCs/>
          <w:color w:val="000000" w:themeColor="text1"/>
          <w:sz w:val="24"/>
          <w:szCs w:val="24"/>
          <w:lang w:eastAsia="zh-CN"/>
        </w:rPr>
        <w:t xml:space="preserve">by </w:t>
      </w:r>
      <w:r w:rsidRPr="00D0580B">
        <w:rPr>
          <w:rFonts w:ascii="Times New Roman" w:hAnsi="Times New Roman" w:cs="Times New Roman"/>
          <w:i/>
          <w:iCs/>
          <w:color w:val="000000" w:themeColor="text1"/>
          <w:sz w:val="24"/>
          <w:szCs w:val="24"/>
          <w:lang w:eastAsia="zh-CN"/>
        </w:rPr>
        <w:t>HPLC/MS</w:t>
      </w:r>
    </w:p>
    <w:p w14:paraId="1ED2F0A3" w14:textId="04EDA27C" w:rsidR="007F1DDD" w:rsidRPr="007F1DDD" w:rsidRDefault="007F1DDD" w:rsidP="007F1DDD">
      <w:pPr>
        <w:spacing w:line="480" w:lineRule="auto"/>
        <w:jc w:val="both"/>
        <w:rPr>
          <w:rFonts w:ascii="Times New Roman" w:hAnsi="Times New Roman" w:cs="Times New Roman"/>
          <w:color w:val="000000" w:themeColor="text1"/>
          <w:sz w:val="24"/>
          <w:szCs w:val="24"/>
          <w:lang w:eastAsia="zh-CN"/>
        </w:rPr>
      </w:pPr>
      <w:r w:rsidRPr="007F1DDD">
        <w:rPr>
          <w:rFonts w:ascii="Times New Roman" w:hAnsi="Times New Roman" w:cs="Times New Roman"/>
          <w:color w:val="000000" w:themeColor="text1"/>
          <w:sz w:val="24"/>
          <w:szCs w:val="24"/>
          <w:lang w:eastAsia="zh-CN"/>
        </w:rPr>
        <w:t>50 mg</w:t>
      </w:r>
      <w:r w:rsidRPr="0097735F">
        <w:rPr>
          <w:rFonts w:ascii="Times New Roman" w:hAnsi="Times New Roman" w:cs="Times New Roman"/>
          <w:color w:val="000000" w:themeColor="text1"/>
          <w:sz w:val="24"/>
          <w:szCs w:val="24"/>
        </w:rPr>
        <w:t xml:space="preserve"> of the extract powder was </w:t>
      </w:r>
      <w:r>
        <w:rPr>
          <w:rFonts w:ascii="Times New Roman" w:hAnsi="Times New Roman" w:cs="Times New Roman" w:hint="eastAsia"/>
          <w:color w:val="000000" w:themeColor="text1"/>
          <w:sz w:val="24"/>
          <w:szCs w:val="24"/>
          <w:lang w:eastAsia="zh-CN"/>
        </w:rPr>
        <w:t>extracted</w:t>
      </w:r>
      <w:r w:rsidRPr="007F1DDD">
        <w:rPr>
          <w:rFonts w:ascii="Times New Roman" w:hAnsi="Times New Roman" w:cs="Times New Roman"/>
          <w:color w:val="000000" w:themeColor="text1"/>
          <w:sz w:val="24"/>
          <w:szCs w:val="24"/>
          <w:lang w:eastAsia="zh-CN"/>
        </w:rPr>
        <w:t xml:space="preserve"> </w:t>
      </w:r>
      <w:r>
        <w:rPr>
          <w:rFonts w:ascii="Times New Roman" w:hAnsi="Times New Roman" w:cs="Times New Roman" w:hint="eastAsia"/>
          <w:color w:val="000000" w:themeColor="text1"/>
          <w:sz w:val="24"/>
          <w:szCs w:val="24"/>
          <w:lang w:eastAsia="zh-CN"/>
        </w:rPr>
        <w:t xml:space="preserve">by </w:t>
      </w:r>
      <w:r w:rsidRPr="007F1DDD">
        <w:rPr>
          <w:rFonts w:ascii="Times New Roman" w:hAnsi="Times New Roman" w:cs="Times New Roman"/>
          <w:color w:val="000000" w:themeColor="text1"/>
          <w:sz w:val="24"/>
          <w:szCs w:val="24"/>
          <w:lang w:eastAsia="zh-CN"/>
        </w:rPr>
        <w:t>dissolv</w:t>
      </w:r>
      <w:r w:rsidR="00B51A9A">
        <w:rPr>
          <w:rFonts w:ascii="Times New Roman" w:hAnsi="Times New Roman" w:cs="Times New Roman"/>
          <w:color w:val="000000" w:themeColor="text1"/>
          <w:sz w:val="24"/>
          <w:szCs w:val="24"/>
          <w:lang w:eastAsia="zh-CN"/>
        </w:rPr>
        <w:t>ing</w:t>
      </w:r>
      <w:r w:rsidRPr="007F1DDD">
        <w:rPr>
          <w:rFonts w:ascii="Times New Roman" w:hAnsi="Times New Roman" w:cs="Times New Roman"/>
          <w:color w:val="000000" w:themeColor="text1"/>
          <w:sz w:val="24"/>
          <w:szCs w:val="24"/>
          <w:lang w:eastAsia="zh-CN"/>
        </w:rPr>
        <w:t xml:space="preserve"> in 1 ml 70% methanol (60°C)</w:t>
      </w:r>
      <w:r w:rsidR="00B51A9A">
        <w:rPr>
          <w:rFonts w:ascii="Times New Roman" w:hAnsi="Times New Roman" w:cs="Times New Roman"/>
          <w:color w:val="000000" w:themeColor="text1"/>
          <w:sz w:val="24"/>
          <w:szCs w:val="24"/>
          <w:lang w:eastAsia="zh-CN"/>
        </w:rPr>
        <w:t>,</w:t>
      </w:r>
      <w:r w:rsidRPr="007F1DDD">
        <w:rPr>
          <w:rFonts w:ascii="Times New Roman" w:hAnsi="Times New Roman" w:cs="Times New Roman"/>
          <w:color w:val="000000" w:themeColor="text1"/>
          <w:sz w:val="24"/>
          <w:szCs w:val="24"/>
          <w:lang w:eastAsia="zh-CN"/>
        </w:rPr>
        <w:t xml:space="preserve"> heated at 60°C for 30 min</w:t>
      </w:r>
      <w:r w:rsidR="00B51A9A">
        <w:rPr>
          <w:rFonts w:ascii="Times New Roman" w:hAnsi="Times New Roman" w:cs="Times New Roman"/>
          <w:color w:val="000000" w:themeColor="text1"/>
          <w:sz w:val="24"/>
          <w:szCs w:val="24"/>
          <w:lang w:eastAsia="zh-CN"/>
        </w:rPr>
        <w:t>,</w:t>
      </w:r>
      <w:r w:rsidRPr="007F1DDD">
        <w:rPr>
          <w:rFonts w:ascii="Times New Roman" w:hAnsi="Times New Roman" w:cs="Times New Roman"/>
          <w:color w:val="000000" w:themeColor="text1"/>
          <w:sz w:val="24"/>
          <w:szCs w:val="24"/>
          <w:lang w:eastAsia="zh-CN"/>
        </w:rPr>
        <w:t xml:space="preserve"> and then centrifuged for 5 min at 17000g. 2µl of extract was injected </w:t>
      </w:r>
      <w:r w:rsidR="00B51A9A">
        <w:rPr>
          <w:rFonts w:ascii="Times New Roman" w:hAnsi="Times New Roman" w:cs="Times New Roman"/>
          <w:color w:val="000000" w:themeColor="text1"/>
          <w:sz w:val="24"/>
          <w:szCs w:val="24"/>
          <w:lang w:eastAsia="zh-CN"/>
        </w:rPr>
        <w:t>on</w:t>
      </w:r>
      <w:r w:rsidRPr="007F1DDD">
        <w:rPr>
          <w:rFonts w:ascii="Times New Roman" w:hAnsi="Times New Roman" w:cs="Times New Roman"/>
          <w:color w:val="000000" w:themeColor="text1"/>
          <w:sz w:val="24"/>
          <w:szCs w:val="24"/>
          <w:lang w:eastAsia="zh-CN"/>
        </w:rPr>
        <w:t xml:space="preserve">to </w:t>
      </w:r>
      <w:r w:rsidR="00B51A9A">
        <w:rPr>
          <w:rFonts w:ascii="Times New Roman" w:hAnsi="Times New Roman" w:cs="Times New Roman"/>
          <w:color w:val="000000" w:themeColor="text1"/>
          <w:sz w:val="24"/>
          <w:szCs w:val="24"/>
          <w:lang w:eastAsia="zh-CN"/>
        </w:rPr>
        <w:t xml:space="preserve">an </w:t>
      </w:r>
      <w:r w:rsidRPr="007F1DDD">
        <w:rPr>
          <w:rFonts w:ascii="Times New Roman" w:hAnsi="Times New Roman" w:cs="Times New Roman"/>
          <w:color w:val="000000" w:themeColor="text1"/>
          <w:sz w:val="24"/>
          <w:szCs w:val="24"/>
          <w:lang w:eastAsia="zh-CN"/>
        </w:rPr>
        <w:t xml:space="preserve">HPLC system connected to </w:t>
      </w:r>
      <w:r w:rsidR="00B51A9A">
        <w:rPr>
          <w:rFonts w:ascii="Times New Roman" w:hAnsi="Times New Roman" w:cs="Times New Roman"/>
          <w:color w:val="000000" w:themeColor="text1"/>
          <w:sz w:val="24"/>
          <w:szCs w:val="24"/>
          <w:lang w:eastAsia="zh-CN"/>
        </w:rPr>
        <w:t xml:space="preserve">a </w:t>
      </w:r>
      <w:r w:rsidRPr="007F1DDD">
        <w:rPr>
          <w:rFonts w:ascii="Times New Roman" w:hAnsi="Times New Roman" w:cs="Times New Roman"/>
          <w:color w:val="000000" w:themeColor="text1"/>
          <w:sz w:val="24"/>
          <w:szCs w:val="24"/>
          <w:lang w:eastAsia="zh-CN"/>
        </w:rPr>
        <w:t>fluorescence detector</w:t>
      </w:r>
      <w:r>
        <w:rPr>
          <w:rFonts w:ascii="Times New Roman" w:hAnsi="Times New Roman" w:cs="Times New Roman" w:hint="eastAsia"/>
          <w:color w:val="000000" w:themeColor="text1"/>
          <w:sz w:val="24"/>
          <w:szCs w:val="24"/>
          <w:lang w:eastAsia="zh-CN"/>
        </w:rPr>
        <w:t xml:space="preserve"> in which t</w:t>
      </w:r>
      <w:r w:rsidRPr="007F1DDD">
        <w:rPr>
          <w:rFonts w:ascii="Times New Roman" w:hAnsi="Times New Roman" w:cs="Times New Roman"/>
          <w:color w:val="000000" w:themeColor="text1"/>
          <w:sz w:val="24"/>
          <w:szCs w:val="24"/>
          <w:lang w:eastAsia="zh-CN"/>
        </w:rPr>
        <w:t xml:space="preserve">he chromatographic separation was conducted using </w:t>
      </w:r>
      <w:r w:rsidR="00B51A9A">
        <w:rPr>
          <w:rFonts w:ascii="Times New Roman" w:hAnsi="Times New Roman" w:cs="Times New Roman"/>
          <w:color w:val="000000" w:themeColor="text1"/>
          <w:sz w:val="24"/>
          <w:szCs w:val="24"/>
          <w:lang w:eastAsia="zh-CN"/>
        </w:rPr>
        <w:t>a</w:t>
      </w:r>
      <w:r>
        <w:rPr>
          <w:rFonts w:ascii="Times New Roman" w:hAnsi="Times New Roman" w:cs="Times New Roman" w:hint="eastAsia"/>
          <w:color w:val="000000" w:themeColor="text1"/>
          <w:sz w:val="24"/>
          <w:szCs w:val="24"/>
          <w:lang w:eastAsia="zh-CN"/>
        </w:rPr>
        <w:t xml:space="preserve"> </w:t>
      </w:r>
      <w:r w:rsidRPr="007F1DDD">
        <w:rPr>
          <w:rFonts w:ascii="Times New Roman" w:hAnsi="Times New Roman" w:cs="Times New Roman"/>
          <w:color w:val="000000" w:themeColor="text1"/>
          <w:sz w:val="24"/>
          <w:szCs w:val="24"/>
          <w:lang w:eastAsia="zh-CN"/>
        </w:rPr>
        <w:t xml:space="preserve">Phenomenex Luna Hilic </w:t>
      </w:r>
      <w:r w:rsidR="00B51A9A">
        <w:rPr>
          <w:rFonts w:ascii="Times New Roman" w:hAnsi="Times New Roman" w:cs="Times New Roman"/>
          <w:color w:val="000000" w:themeColor="text1"/>
          <w:sz w:val="24"/>
          <w:szCs w:val="24"/>
          <w:lang w:eastAsia="zh-CN"/>
        </w:rPr>
        <w:t xml:space="preserve">HPLC column </w:t>
      </w:r>
      <w:r w:rsidRPr="007F1DDD">
        <w:rPr>
          <w:rFonts w:ascii="Times New Roman" w:hAnsi="Times New Roman" w:cs="Times New Roman"/>
          <w:color w:val="000000" w:themeColor="text1"/>
          <w:sz w:val="24"/>
          <w:szCs w:val="24"/>
          <w:lang w:eastAsia="zh-CN"/>
        </w:rPr>
        <w:t xml:space="preserve">(150 x 2.0 mm; particle size 3 </w:t>
      </w:r>
      <w:proofErr w:type="spellStart"/>
      <w:r w:rsidRPr="007F1DDD">
        <w:rPr>
          <w:rFonts w:ascii="Times New Roman" w:hAnsi="Times New Roman" w:cs="Times New Roman"/>
          <w:color w:val="000000" w:themeColor="text1"/>
          <w:sz w:val="24"/>
          <w:szCs w:val="24"/>
          <w:lang w:eastAsia="zh-CN"/>
        </w:rPr>
        <w:lastRenderedPageBreak/>
        <w:t>μm</w:t>
      </w:r>
      <w:proofErr w:type="spellEnd"/>
      <w:r w:rsidRPr="007F1DDD">
        <w:rPr>
          <w:rFonts w:ascii="Times New Roman" w:hAnsi="Times New Roman" w:cs="Times New Roman"/>
          <w:color w:val="000000" w:themeColor="text1"/>
          <w:sz w:val="24"/>
          <w:szCs w:val="24"/>
          <w:lang w:eastAsia="zh-CN"/>
        </w:rPr>
        <w:t>) at 35°C using 2% acetic acid in acetonitrile (eluent A) and 2% acetic acid, 95% methanol and 3% water as eluent B. Fluorescence detect</w:t>
      </w:r>
      <w:r w:rsidR="00B51A9A">
        <w:rPr>
          <w:rFonts w:ascii="Times New Roman" w:hAnsi="Times New Roman" w:cs="Times New Roman"/>
          <w:color w:val="000000" w:themeColor="text1"/>
          <w:sz w:val="24"/>
          <w:szCs w:val="24"/>
          <w:lang w:eastAsia="zh-CN"/>
        </w:rPr>
        <w:t>ion</w:t>
      </w:r>
      <w:r w:rsidRPr="007F1DDD">
        <w:rPr>
          <w:rFonts w:ascii="Times New Roman" w:hAnsi="Times New Roman" w:cs="Times New Roman"/>
          <w:color w:val="000000" w:themeColor="text1"/>
          <w:sz w:val="24"/>
          <w:szCs w:val="24"/>
          <w:lang w:eastAsia="zh-CN"/>
        </w:rPr>
        <w:t xml:space="preserve"> which can </w:t>
      </w:r>
      <w:r w:rsidR="00B51A9A">
        <w:rPr>
          <w:rFonts w:ascii="Times New Roman" w:hAnsi="Times New Roman" w:cs="Times New Roman"/>
          <w:color w:val="000000" w:themeColor="text1"/>
          <w:sz w:val="24"/>
          <w:szCs w:val="24"/>
          <w:lang w:eastAsia="zh-CN"/>
        </w:rPr>
        <w:t>specifically detect</w:t>
      </w:r>
      <w:r w:rsidRPr="007F1DDD">
        <w:rPr>
          <w:rFonts w:ascii="Times New Roman" w:hAnsi="Times New Roman" w:cs="Times New Roman"/>
          <w:color w:val="000000" w:themeColor="text1"/>
          <w:sz w:val="24"/>
          <w:szCs w:val="24"/>
          <w:lang w:eastAsia="zh-CN"/>
        </w:rPr>
        <w:t xml:space="preserve"> flavanols and polymeric flavanols (procyanidins) was used</w:t>
      </w:r>
      <w:r w:rsidR="00B51A9A">
        <w:rPr>
          <w:rFonts w:ascii="Times New Roman" w:hAnsi="Times New Roman" w:cs="Times New Roman"/>
          <w:color w:val="000000" w:themeColor="text1"/>
          <w:sz w:val="24"/>
          <w:szCs w:val="24"/>
          <w:lang w:eastAsia="zh-CN"/>
        </w:rPr>
        <w:t xml:space="preserve"> to monitor the elution of compounds</w:t>
      </w:r>
      <w:r w:rsidRPr="007F1DDD">
        <w:rPr>
          <w:rFonts w:ascii="Times New Roman" w:hAnsi="Times New Roman" w:cs="Times New Roman"/>
          <w:color w:val="000000" w:themeColor="text1"/>
          <w:sz w:val="24"/>
          <w:szCs w:val="24"/>
          <w:lang w:eastAsia="zh-CN"/>
        </w:rPr>
        <w:t>.</w:t>
      </w:r>
      <w:r>
        <w:rPr>
          <w:rFonts w:ascii="Times New Roman" w:hAnsi="Times New Roman" w:cs="Times New Roman" w:hint="eastAsia"/>
          <w:color w:val="000000" w:themeColor="text1"/>
          <w:sz w:val="24"/>
          <w:szCs w:val="24"/>
          <w:lang w:eastAsia="zh-CN"/>
        </w:rPr>
        <w:t xml:space="preserve"> </w:t>
      </w:r>
      <w:r w:rsidRPr="007F1DDD">
        <w:rPr>
          <w:rFonts w:ascii="Times New Roman" w:hAnsi="Times New Roman" w:cs="Times New Roman"/>
          <w:color w:val="000000" w:themeColor="text1"/>
          <w:sz w:val="24"/>
          <w:szCs w:val="24"/>
          <w:lang w:eastAsia="zh-CN"/>
        </w:rPr>
        <w:t>The identification and peak assignment of procyanidin</w:t>
      </w:r>
      <w:r w:rsidR="00B51A9A">
        <w:rPr>
          <w:rFonts w:ascii="Times New Roman" w:hAnsi="Times New Roman" w:cs="Times New Roman"/>
          <w:color w:val="000000" w:themeColor="text1"/>
          <w:sz w:val="24"/>
          <w:szCs w:val="24"/>
          <w:lang w:eastAsia="zh-CN"/>
        </w:rPr>
        <w:t>s</w:t>
      </w:r>
      <w:r w:rsidRPr="007F1DDD">
        <w:rPr>
          <w:rFonts w:ascii="Times New Roman" w:hAnsi="Times New Roman" w:cs="Times New Roman"/>
          <w:color w:val="000000" w:themeColor="text1"/>
          <w:sz w:val="24"/>
          <w:szCs w:val="24"/>
          <w:lang w:eastAsia="zh-CN"/>
        </w:rPr>
        <w:t xml:space="preserve"> in </w:t>
      </w:r>
      <w:r w:rsidR="00B51A9A">
        <w:rPr>
          <w:rFonts w:ascii="Times New Roman" w:hAnsi="Times New Roman" w:cs="Times New Roman"/>
          <w:color w:val="000000" w:themeColor="text1"/>
          <w:sz w:val="24"/>
          <w:szCs w:val="24"/>
          <w:lang w:eastAsia="zh-CN"/>
        </w:rPr>
        <w:t xml:space="preserve">the </w:t>
      </w:r>
      <w:r w:rsidRPr="007F1DDD">
        <w:rPr>
          <w:rFonts w:ascii="Times New Roman" w:hAnsi="Times New Roman" w:cs="Times New Roman"/>
          <w:color w:val="000000" w:themeColor="text1"/>
          <w:sz w:val="24"/>
          <w:szCs w:val="24"/>
          <w:lang w:eastAsia="zh-CN"/>
        </w:rPr>
        <w:t>samples were based on a comparison of their retention times with standard epicatechin and the retention time</w:t>
      </w:r>
      <w:r w:rsidR="00B51A9A">
        <w:rPr>
          <w:rFonts w:ascii="Times New Roman" w:hAnsi="Times New Roman" w:cs="Times New Roman"/>
          <w:color w:val="000000" w:themeColor="text1"/>
          <w:sz w:val="24"/>
          <w:szCs w:val="24"/>
          <w:lang w:eastAsia="zh-CN"/>
        </w:rPr>
        <w:t>s</w:t>
      </w:r>
      <w:r w:rsidRPr="007F1DDD">
        <w:rPr>
          <w:rFonts w:ascii="Times New Roman" w:hAnsi="Times New Roman" w:cs="Times New Roman"/>
          <w:color w:val="000000" w:themeColor="text1"/>
          <w:sz w:val="24"/>
          <w:szCs w:val="24"/>
          <w:lang w:eastAsia="zh-CN"/>
        </w:rPr>
        <w:t xml:space="preserve"> of </w:t>
      </w:r>
      <w:r w:rsidR="00B51A9A">
        <w:rPr>
          <w:rFonts w:ascii="Times New Roman" w:hAnsi="Times New Roman" w:cs="Times New Roman"/>
          <w:color w:val="000000" w:themeColor="text1"/>
          <w:sz w:val="24"/>
          <w:szCs w:val="24"/>
          <w:lang w:eastAsia="zh-CN"/>
        </w:rPr>
        <w:t xml:space="preserve">a well characterised mixture of </w:t>
      </w:r>
      <w:r w:rsidRPr="007F1DDD">
        <w:rPr>
          <w:rFonts w:ascii="Times New Roman" w:hAnsi="Times New Roman" w:cs="Times New Roman"/>
          <w:color w:val="000000" w:themeColor="text1"/>
          <w:sz w:val="24"/>
          <w:szCs w:val="24"/>
          <w:lang w:eastAsia="zh-CN"/>
        </w:rPr>
        <w:t>apple procyanidins</w:t>
      </w:r>
      <w:r w:rsidR="00B51A9A">
        <w:rPr>
          <w:rFonts w:ascii="Times New Roman" w:hAnsi="Times New Roman" w:cs="Times New Roman"/>
          <w:color w:val="000000" w:themeColor="text1"/>
          <w:sz w:val="24"/>
          <w:szCs w:val="24"/>
          <w:lang w:eastAsia="zh-CN"/>
        </w:rPr>
        <w:t xml:space="preserve"> </w:t>
      </w:r>
      <w:r w:rsidR="00C63382">
        <w:rPr>
          <w:rFonts w:ascii="Times New Roman" w:hAnsi="Times New Roman" w:cs="Times New Roman"/>
          <w:color w:val="000000" w:themeColor="text1"/>
          <w:sz w:val="24"/>
          <w:szCs w:val="24"/>
          <w:lang w:eastAsia="zh-CN"/>
        </w:rPr>
        <w:t>[</w:t>
      </w:r>
      <w:r w:rsidR="001A5C98">
        <w:rPr>
          <w:rFonts w:ascii="Times New Roman" w:hAnsi="Times New Roman" w:cs="Times New Roman"/>
          <w:color w:val="000000" w:themeColor="text1"/>
          <w:sz w:val="24"/>
          <w:szCs w:val="24"/>
          <w:lang w:eastAsia="zh-CN"/>
        </w:rPr>
        <w:t>2</w:t>
      </w:r>
      <w:r w:rsidR="00F70E4C">
        <w:rPr>
          <w:rFonts w:ascii="Times New Roman" w:hAnsi="Times New Roman" w:cs="Times New Roman"/>
          <w:color w:val="000000" w:themeColor="text1"/>
          <w:sz w:val="24"/>
          <w:szCs w:val="24"/>
          <w:lang w:eastAsia="zh-CN"/>
        </w:rPr>
        <w:t>-3</w:t>
      </w:r>
      <w:r w:rsidR="001A5C98">
        <w:rPr>
          <w:rFonts w:ascii="Times New Roman" w:hAnsi="Times New Roman" w:cs="Times New Roman"/>
          <w:color w:val="000000" w:themeColor="text1"/>
          <w:sz w:val="24"/>
          <w:szCs w:val="24"/>
          <w:lang w:eastAsia="zh-CN"/>
        </w:rPr>
        <w:t>]</w:t>
      </w:r>
      <w:r w:rsidRPr="007F1DDD">
        <w:rPr>
          <w:rFonts w:ascii="Times New Roman" w:hAnsi="Times New Roman" w:cs="Times New Roman"/>
          <w:color w:val="000000" w:themeColor="text1"/>
          <w:sz w:val="24"/>
          <w:szCs w:val="24"/>
          <w:lang w:eastAsia="zh-CN"/>
        </w:rPr>
        <w:t xml:space="preserve">. The quantification was performed </w:t>
      </w:r>
      <w:r w:rsidR="001A5C98">
        <w:rPr>
          <w:rFonts w:ascii="Times New Roman" w:hAnsi="Times New Roman" w:cs="Times New Roman"/>
          <w:color w:val="000000" w:themeColor="text1"/>
          <w:sz w:val="24"/>
          <w:szCs w:val="24"/>
          <w:lang w:eastAsia="zh-CN"/>
        </w:rPr>
        <w:t>an external standard curve</w:t>
      </w:r>
      <w:r w:rsidRPr="007F1DDD">
        <w:rPr>
          <w:rFonts w:ascii="Times New Roman" w:hAnsi="Times New Roman" w:cs="Times New Roman"/>
          <w:color w:val="000000" w:themeColor="text1"/>
          <w:sz w:val="24"/>
          <w:szCs w:val="24"/>
          <w:lang w:eastAsia="zh-CN"/>
        </w:rPr>
        <w:t xml:space="preserve"> with epicatechin as </w:t>
      </w:r>
      <w:r w:rsidR="001A5C98">
        <w:rPr>
          <w:rFonts w:ascii="Times New Roman" w:hAnsi="Times New Roman" w:cs="Times New Roman"/>
          <w:color w:val="000000" w:themeColor="text1"/>
          <w:sz w:val="24"/>
          <w:szCs w:val="24"/>
          <w:lang w:eastAsia="zh-CN"/>
        </w:rPr>
        <w:t xml:space="preserve">the </w:t>
      </w:r>
      <w:r w:rsidRPr="007F1DDD">
        <w:rPr>
          <w:rFonts w:ascii="Times New Roman" w:hAnsi="Times New Roman" w:cs="Times New Roman"/>
          <w:color w:val="000000" w:themeColor="text1"/>
          <w:sz w:val="24"/>
          <w:szCs w:val="24"/>
          <w:lang w:eastAsia="zh-CN"/>
        </w:rPr>
        <w:t xml:space="preserve">reference standard. Due to </w:t>
      </w:r>
      <w:r w:rsidR="001A5C98">
        <w:rPr>
          <w:rFonts w:ascii="Times New Roman" w:hAnsi="Times New Roman" w:cs="Times New Roman"/>
          <w:color w:val="000000" w:themeColor="text1"/>
          <w:sz w:val="24"/>
          <w:szCs w:val="24"/>
          <w:lang w:eastAsia="zh-CN"/>
        </w:rPr>
        <w:t xml:space="preserve">a </w:t>
      </w:r>
      <w:r w:rsidRPr="007F1DDD">
        <w:rPr>
          <w:rFonts w:ascii="Times New Roman" w:hAnsi="Times New Roman" w:cs="Times New Roman"/>
          <w:color w:val="000000" w:themeColor="text1"/>
          <w:sz w:val="24"/>
          <w:szCs w:val="24"/>
          <w:lang w:eastAsia="zh-CN"/>
        </w:rPr>
        <w:t xml:space="preserve">lack of authentic reference standards of all individual polymeric flavanols, the procyanidins were measured relative to an epicatechin standard and calculated using relative response factor that are obtained from apple procyanidins standards [2]. Because the signals were very small for most of the putative proanthocyanidins, </w:t>
      </w:r>
      <w:proofErr w:type="gramStart"/>
      <w:r w:rsidRPr="007F1DDD">
        <w:rPr>
          <w:rFonts w:ascii="Times New Roman" w:hAnsi="Times New Roman" w:cs="Times New Roman"/>
          <w:color w:val="000000" w:themeColor="text1"/>
          <w:sz w:val="24"/>
          <w:szCs w:val="24"/>
          <w:lang w:eastAsia="zh-CN"/>
        </w:rPr>
        <w:t>a number of</w:t>
      </w:r>
      <w:proofErr w:type="gramEnd"/>
      <w:r w:rsidRPr="007F1DDD">
        <w:rPr>
          <w:rFonts w:ascii="Times New Roman" w:hAnsi="Times New Roman" w:cs="Times New Roman"/>
          <w:color w:val="000000" w:themeColor="text1"/>
          <w:sz w:val="24"/>
          <w:szCs w:val="24"/>
          <w:lang w:eastAsia="zh-CN"/>
        </w:rPr>
        <w:t xml:space="preserve"> peaks for each degree of polymerization were grouped together using the range of retention times that were observed for the isolated apple procyanidin fractions [2]. The total peak area then was used to quantify the concentration relative to epicatechin using the relative response factor that corresponded with the equivalent apple procyanidin.</w:t>
      </w:r>
      <w:r w:rsidRPr="007F1DDD">
        <w:rPr>
          <w:rFonts w:ascii="Times New Roman" w:hAnsi="Times New Roman" w:cs="Times New Roman" w:hint="eastAsia"/>
          <w:color w:val="000000" w:themeColor="text1"/>
          <w:sz w:val="24"/>
          <w:szCs w:val="24"/>
          <w:lang w:eastAsia="zh-CN"/>
        </w:rPr>
        <w:t xml:space="preserve"> </w:t>
      </w:r>
      <w:r>
        <w:rPr>
          <w:rFonts w:ascii="Times New Roman" w:hAnsi="Times New Roman" w:cs="Times New Roman" w:hint="eastAsia"/>
          <w:color w:val="000000" w:themeColor="text1"/>
          <w:sz w:val="24"/>
          <w:szCs w:val="24"/>
          <w:lang w:eastAsia="zh-CN"/>
        </w:rPr>
        <w:t>To establish the standard curve,</w:t>
      </w:r>
      <w:r w:rsidRPr="007F1DDD">
        <w:rPr>
          <w:rFonts w:ascii="Times New Roman" w:hAnsi="Times New Roman" w:cs="Times New Roman"/>
          <w:color w:val="000000" w:themeColor="text1"/>
          <w:sz w:val="24"/>
          <w:szCs w:val="24"/>
          <w:lang w:eastAsia="zh-CN"/>
        </w:rPr>
        <w:t xml:space="preserve"> </w:t>
      </w:r>
      <w:r>
        <w:rPr>
          <w:rFonts w:ascii="Times New Roman" w:hAnsi="Times New Roman" w:cs="Times New Roman" w:hint="eastAsia"/>
          <w:color w:val="000000" w:themeColor="text1"/>
          <w:sz w:val="24"/>
          <w:szCs w:val="24"/>
          <w:lang w:eastAsia="zh-CN"/>
        </w:rPr>
        <w:t>a</w:t>
      </w:r>
      <w:r w:rsidRPr="007F1DDD">
        <w:rPr>
          <w:rFonts w:ascii="Times New Roman" w:hAnsi="Times New Roman" w:cs="Times New Roman"/>
          <w:color w:val="000000" w:themeColor="text1"/>
          <w:sz w:val="24"/>
          <w:szCs w:val="24"/>
          <w:lang w:eastAsia="zh-CN"/>
        </w:rPr>
        <w:t xml:space="preserve"> range of working concentrations of epicatechin (0 to 50 µg/ml) were freshly prepared by diluting with 70% methanol and DMSO was added to get them all contain the same quantity of DMSO.</w:t>
      </w:r>
    </w:p>
    <w:p w14:paraId="4B6EE9B8" w14:textId="599E1B47" w:rsidR="00256ACF" w:rsidRPr="00051C69" w:rsidRDefault="003230DA" w:rsidP="00256ACF">
      <w:pPr>
        <w:pStyle w:val="Heading3"/>
        <w:spacing w:line="480" w:lineRule="auto"/>
        <w:rPr>
          <w:rFonts w:ascii="Times New Roman" w:hAnsi="Times New Roman" w:cs="Times New Roman"/>
          <w:b/>
          <w:bCs/>
          <w:color w:val="auto"/>
        </w:rPr>
      </w:pPr>
      <w:bookmarkStart w:id="7" w:name="_Toc130222142"/>
      <w:bookmarkStart w:id="8" w:name="_Toc148795300"/>
      <w:r w:rsidRPr="00051C69">
        <w:rPr>
          <w:rFonts w:ascii="Times New Roman" w:hAnsi="Times New Roman" w:cs="Times New Roman"/>
          <w:b/>
          <w:bCs/>
          <w:color w:val="auto"/>
        </w:rPr>
        <w:t>Quantifications</w:t>
      </w:r>
      <w:r w:rsidR="00256ACF" w:rsidRPr="00051C69">
        <w:rPr>
          <w:rFonts w:ascii="Times New Roman" w:hAnsi="Times New Roman" w:cs="Times New Roman"/>
          <w:b/>
          <w:bCs/>
          <w:color w:val="auto"/>
        </w:rPr>
        <w:t xml:space="preserve"> </w:t>
      </w:r>
      <w:bookmarkEnd w:id="7"/>
      <w:bookmarkEnd w:id="8"/>
      <w:r w:rsidRPr="00051C69">
        <w:rPr>
          <w:rFonts w:ascii="Times New Roman" w:hAnsi="Times New Roman" w:cs="Times New Roman"/>
          <w:b/>
          <w:bCs/>
          <w:color w:val="auto"/>
        </w:rPr>
        <w:t>of anthocyanin and phenolic metabolites in plasma and urine</w:t>
      </w:r>
    </w:p>
    <w:p w14:paraId="6A3AAC4A" w14:textId="68C74EF2" w:rsidR="00256ACF" w:rsidRPr="00051C69" w:rsidRDefault="003230DA" w:rsidP="003230DA">
      <w:pPr>
        <w:spacing w:line="480" w:lineRule="auto"/>
        <w:jc w:val="both"/>
        <w:rPr>
          <w:rFonts w:ascii="Times New Roman" w:hAnsi="Times New Roman" w:cs="Times New Roman"/>
          <w:color w:val="000000" w:themeColor="text1"/>
          <w:sz w:val="24"/>
          <w:szCs w:val="24"/>
        </w:rPr>
      </w:pPr>
      <w:bookmarkStart w:id="9" w:name="_Toc130222143"/>
      <w:bookmarkStart w:id="10" w:name="_Toc148795301"/>
      <w:r w:rsidRPr="00B37179">
        <w:rPr>
          <w:rFonts w:ascii="Times New Roman" w:hAnsi="Times New Roman" w:cs="Times New Roman"/>
          <w:color w:val="000000" w:themeColor="text1"/>
          <w:sz w:val="24"/>
          <w:szCs w:val="24"/>
        </w:rPr>
        <w:t>Identification and quantification of anthocyanin and phenolic metabolites was conducted by UPLC-MS/MS following solid phase extraction</w:t>
      </w:r>
      <w:bookmarkEnd w:id="9"/>
      <w:bookmarkEnd w:id="10"/>
      <w:r w:rsidR="00D835FB">
        <w:rPr>
          <w:rFonts w:ascii="Times New Roman" w:hAnsi="Times New Roman" w:cs="Times New Roman"/>
          <w:color w:val="000000" w:themeColor="text1"/>
          <w:sz w:val="24"/>
          <w:szCs w:val="24"/>
        </w:rPr>
        <w:t>.</w:t>
      </w:r>
    </w:p>
    <w:p w14:paraId="69846147" w14:textId="77777777" w:rsidR="00B37179" w:rsidRPr="00B37179" w:rsidRDefault="00B37179" w:rsidP="00B37179">
      <w:pPr>
        <w:spacing w:line="480" w:lineRule="auto"/>
        <w:jc w:val="both"/>
        <w:rPr>
          <w:rFonts w:ascii="Times New Roman" w:hAnsi="Times New Roman" w:cs="Times New Roman"/>
          <w:i/>
          <w:iCs/>
          <w:color w:val="000000" w:themeColor="text1"/>
          <w:sz w:val="24"/>
          <w:szCs w:val="24"/>
        </w:rPr>
      </w:pPr>
      <w:r w:rsidRPr="00B37179">
        <w:rPr>
          <w:rFonts w:ascii="Times New Roman" w:hAnsi="Times New Roman" w:cs="Times New Roman"/>
          <w:i/>
          <w:iCs/>
          <w:color w:val="000000" w:themeColor="text1"/>
          <w:sz w:val="24"/>
          <w:szCs w:val="24"/>
        </w:rPr>
        <w:t>Materials</w:t>
      </w:r>
    </w:p>
    <w:p w14:paraId="4CDFE4E8" w14:textId="48814C4A" w:rsidR="00B37179" w:rsidRPr="00B37179" w:rsidRDefault="00B37179" w:rsidP="00B37179">
      <w:pPr>
        <w:spacing w:line="480" w:lineRule="auto"/>
        <w:jc w:val="both"/>
        <w:rPr>
          <w:rFonts w:ascii="Times New Roman" w:hAnsi="Times New Roman" w:cs="Times New Roman"/>
          <w:color w:val="000000" w:themeColor="text1"/>
          <w:sz w:val="24"/>
          <w:szCs w:val="24"/>
          <w:lang w:eastAsia="zh-CN"/>
        </w:rPr>
      </w:pPr>
      <w:r w:rsidRPr="00B37179">
        <w:rPr>
          <w:rFonts w:ascii="Times New Roman" w:hAnsi="Times New Roman" w:cs="Times New Roman"/>
          <w:color w:val="000000" w:themeColor="text1"/>
          <w:sz w:val="24"/>
          <w:szCs w:val="24"/>
        </w:rPr>
        <w:t xml:space="preserve">Cyanidin-3-glucoside, cyanidin-3-rutinoside, delphinidin-3-glucoside, delphinidin-3-rutinoside were obtained from </w:t>
      </w:r>
      <w:proofErr w:type="spellStart"/>
      <w:r w:rsidRPr="00B37179">
        <w:rPr>
          <w:rFonts w:ascii="Times New Roman" w:hAnsi="Times New Roman" w:cs="Times New Roman"/>
          <w:color w:val="000000" w:themeColor="text1"/>
          <w:sz w:val="24"/>
          <w:szCs w:val="24"/>
        </w:rPr>
        <w:t>Extrasynthese</w:t>
      </w:r>
      <w:proofErr w:type="spellEnd"/>
      <w:r>
        <w:rPr>
          <w:rFonts w:ascii="Times New Roman" w:hAnsi="Times New Roman" w:cs="Times New Roman" w:hint="eastAsia"/>
          <w:color w:val="000000" w:themeColor="text1"/>
          <w:sz w:val="24"/>
          <w:szCs w:val="24"/>
          <w:lang w:eastAsia="zh-CN"/>
        </w:rPr>
        <w:t>; v</w:t>
      </w:r>
      <w:r w:rsidRPr="00B37179">
        <w:rPr>
          <w:rFonts w:ascii="Times New Roman" w:hAnsi="Times New Roman" w:cs="Times New Roman"/>
          <w:color w:val="000000" w:themeColor="text1"/>
          <w:sz w:val="24"/>
          <w:szCs w:val="24"/>
        </w:rPr>
        <w:t xml:space="preserve">anillic acid, </w:t>
      </w:r>
      <w:proofErr w:type="spellStart"/>
      <w:r w:rsidRPr="00B37179">
        <w:rPr>
          <w:rFonts w:ascii="Times New Roman" w:hAnsi="Times New Roman" w:cs="Times New Roman"/>
          <w:color w:val="000000" w:themeColor="text1"/>
          <w:sz w:val="24"/>
          <w:szCs w:val="24"/>
        </w:rPr>
        <w:t>isovanillic</w:t>
      </w:r>
      <w:proofErr w:type="spellEnd"/>
      <w:r w:rsidRPr="00B37179">
        <w:rPr>
          <w:rFonts w:ascii="Times New Roman" w:hAnsi="Times New Roman" w:cs="Times New Roman"/>
          <w:color w:val="000000" w:themeColor="text1"/>
          <w:sz w:val="24"/>
          <w:szCs w:val="24"/>
        </w:rPr>
        <w:t xml:space="preserve"> acid, syringic acid, 4-hydroxybenzaldehyde, hippuric acid, 2-hydroxybenzoic acid, 3-hydroxybenzoic acid, 4-</w:t>
      </w:r>
      <w:r w:rsidRPr="00B37179">
        <w:rPr>
          <w:rFonts w:ascii="Times New Roman" w:hAnsi="Times New Roman" w:cs="Times New Roman"/>
          <w:color w:val="000000" w:themeColor="text1"/>
          <w:sz w:val="24"/>
          <w:szCs w:val="24"/>
        </w:rPr>
        <w:lastRenderedPageBreak/>
        <w:t xml:space="preserve">hydroxybenzoic acid, 3,4-dihydroxybenzaldehyde, </w:t>
      </w:r>
      <w:proofErr w:type="spellStart"/>
      <w:r w:rsidRPr="00B37179">
        <w:rPr>
          <w:rFonts w:ascii="Times New Roman" w:hAnsi="Times New Roman" w:cs="Times New Roman"/>
          <w:color w:val="000000" w:themeColor="text1"/>
          <w:sz w:val="24"/>
          <w:szCs w:val="24"/>
        </w:rPr>
        <w:t>phloroglucinaldehyde</w:t>
      </w:r>
      <w:proofErr w:type="spellEnd"/>
      <w:r w:rsidRPr="00B37179">
        <w:rPr>
          <w:rFonts w:ascii="Times New Roman" w:hAnsi="Times New Roman" w:cs="Times New Roman"/>
          <w:color w:val="000000" w:themeColor="text1"/>
          <w:sz w:val="24"/>
          <w:szCs w:val="24"/>
        </w:rPr>
        <w:t xml:space="preserve">, protocatechuic acid, 3,5-dihydroxybenzoic acid, methyl-3,5-dihydroxybenzoate, methyl-3,4-dihydroxybenzoate, 4-methoxysalicilic acid, ferulic acid,  </w:t>
      </w:r>
      <w:proofErr w:type="spellStart"/>
      <w:r w:rsidRPr="00B37179">
        <w:rPr>
          <w:rFonts w:ascii="Times New Roman" w:hAnsi="Times New Roman" w:cs="Times New Roman"/>
          <w:color w:val="000000" w:themeColor="text1"/>
          <w:sz w:val="24"/>
          <w:szCs w:val="24"/>
        </w:rPr>
        <w:t>isoferulic</w:t>
      </w:r>
      <w:proofErr w:type="spellEnd"/>
      <w:r w:rsidRPr="00B37179">
        <w:rPr>
          <w:rFonts w:ascii="Times New Roman" w:hAnsi="Times New Roman" w:cs="Times New Roman"/>
          <w:color w:val="000000" w:themeColor="text1"/>
          <w:sz w:val="24"/>
          <w:szCs w:val="24"/>
        </w:rPr>
        <w:t xml:space="preserve"> acid, ferulic acid </w:t>
      </w:r>
      <w:proofErr w:type="spellStart"/>
      <w:r w:rsidRPr="00B37179">
        <w:rPr>
          <w:rFonts w:ascii="Times New Roman" w:hAnsi="Times New Roman" w:cs="Times New Roman"/>
          <w:color w:val="000000" w:themeColor="text1"/>
          <w:sz w:val="24"/>
          <w:szCs w:val="24"/>
        </w:rPr>
        <w:t>sulfate</w:t>
      </w:r>
      <w:proofErr w:type="spellEnd"/>
      <w:r w:rsidRPr="00B37179">
        <w:rPr>
          <w:rFonts w:ascii="Times New Roman" w:hAnsi="Times New Roman" w:cs="Times New Roman"/>
          <w:color w:val="000000" w:themeColor="text1"/>
          <w:sz w:val="24"/>
          <w:szCs w:val="24"/>
        </w:rPr>
        <w:t xml:space="preserve"> were obtained from Sigma-Aldrich</w:t>
      </w:r>
      <w:r>
        <w:rPr>
          <w:rFonts w:ascii="Times New Roman" w:hAnsi="Times New Roman" w:cs="Times New Roman" w:hint="eastAsia"/>
          <w:color w:val="000000" w:themeColor="text1"/>
          <w:sz w:val="24"/>
          <w:szCs w:val="24"/>
          <w:lang w:eastAsia="zh-CN"/>
        </w:rPr>
        <w:t xml:space="preserve">; </w:t>
      </w:r>
      <w:proofErr w:type="spellStart"/>
      <w:r>
        <w:rPr>
          <w:rFonts w:ascii="Times New Roman" w:hAnsi="Times New Roman" w:cs="Times New Roman" w:hint="eastAsia"/>
          <w:color w:val="000000" w:themeColor="text1"/>
          <w:sz w:val="24"/>
          <w:szCs w:val="24"/>
          <w:lang w:eastAsia="zh-CN"/>
        </w:rPr>
        <w:t>i</w:t>
      </w:r>
      <w:r w:rsidRPr="00B37179">
        <w:rPr>
          <w:rFonts w:ascii="Times New Roman" w:hAnsi="Times New Roman" w:cs="Times New Roman"/>
          <w:color w:val="000000" w:themeColor="text1"/>
          <w:sz w:val="24"/>
          <w:szCs w:val="24"/>
        </w:rPr>
        <w:t>soferulic</w:t>
      </w:r>
      <w:proofErr w:type="spellEnd"/>
      <w:r w:rsidRPr="00B37179">
        <w:rPr>
          <w:rFonts w:ascii="Times New Roman" w:hAnsi="Times New Roman" w:cs="Times New Roman"/>
          <w:color w:val="000000" w:themeColor="text1"/>
          <w:sz w:val="24"/>
          <w:szCs w:val="24"/>
        </w:rPr>
        <w:t xml:space="preserve"> acid-3-O-sulfate and ferulic acid-4-O-glucuronide were obtained from Toronto Research Chemicals Inc.</w:t>
      </w:r>
      <w:r>
        <w:rPr>
          <w:rFonts w:ascii="Times New Roman" w:hAnsi="Times New Roman" w:cs="Times New Roman" w:hint="eastAsia"/>
          <w:color w:val="000000" w:themeColor="text1"/>
          <w:sz w:val="24"/>
          <w:szCs w:val="24"/>
          <w:lang w:eastAsia="zh-CN"/>
        </w:rPr>
        <w:t xml:space="preserve"> </w:t>
      </w:r>
      <w:r w:rsidRPr="00B37179">
        <w:rPr>
          <w:rFonts w:ascii="Times New Roman" w:hAnsi="Times New Roman" w:cs="Times New Roman"/>
          <w:color w:val="000000" w:themeColor="text1"/>
          <w:sz w:val="24"/>
          <w:szCs w:val="24"/>
        </w:rPr>
        <w:t>All solvents were HPLC grade and were obtained from Sigma-Aldrich or Fisher Scientific.</w:t>
      </w:r>
    </w:p>
    <w:p w14:paraId="445D7F62" w14:textId="77777777" w:rsidR="00B37179" w:rsidRPr="00B37179" w:rsidRDefault="00B37179" w:rsidP="00B37179">
      <w:pPr>
        <w:spacing w:line="480" w:lineRule="auto"/>
        <w:jc w:val="both"/>
        <w:rPr>
          <w:rFonts w:ascii="Times New Roman" w:hAnsi="Times New Roman" w:cs="Times New Roman"/>
          <w:i/>
          <w:iCs/>
          <w:color w:val="000000" w:themeColor="text1"/>
          <w:sz w:val="24"/>
          <w:szCs w:val="24"/>
        </w:rPr>
      </w:pPr>
      <w:r w:rsidRPr="00B37179">
        <w:rPr>
          <w:rFonts w:ascii="Times New Roman" w:hAnsi="Times New Roman" w:cs="Times New Roman"/>
          <w:i/>
          <w:iCs/>
          <w:color w:val="000000" w:themeColor="text1"/>
          <w:sz w:val="24"/>
          <w:szCs w:val="24"/>
        </w:rPr>
        <w:t>Solid phase extraction</w:t>
      </w:r>
    </w:p>
    <w:p w14:paraId="51ECAA0B" w14:textId="2B7F1423" w:rsidR="00B37179" w:rsidRPr="00B37179" w:rsidRDefault="00B37179" w:rsidP="00B37179">
      <w:pPr>
        <w:spacing w:line="480" w:lineRule="auto"/>
        <w:jc w:val="both"/>
        <w:rPr>
          <w:rFonts w:ascii="Times New Roman" w:hAnsi="Times New Roman" w:cs="Times New Roman"/>
          <w:color w:val="000000" w:themeColor="text1"/>
          <w:sz w:val="24"/>
          <w:szCs w:val="24"/>
        </w:rPr>
      </w:pPr>
      <w:r w:rsidRPr="00B37179">
        <w:rPr>
          <w:rFonts w:ascii="Times New Roman" w:hAnsi="Times New Roman" w:cs="Times New Roman"/>
          <w:color w:val="000000" w:themeColor="text1"/>
          <w:sz w:val="24"/>
          <w:szCs w:val="24"/>
        </w:rPr>
        <w:t xml:space="preserve">Anthocyanins and phenolic acids were extracted from urine using a validated </w:t>
      </w:r>
      <w:r w:rsidRPr="00A94BF0">
        <w:rPr>
          <w:rFonts w:ascii="Times New Roman" w:hAnsi="Times New Roman" w:cs="Times New Roman"/>
          <w:color w:val="000000" w:themeColor="text1"/>
          <w:sz w:val="24"/>
          <w:szCs w:val="24"/>
        </w:rPr>
        <w:t xml:space="preserve">method </w:t>
      </w:r>
      <w:r w:rsidR="002B41B3" w:rsidRPr="00A94BF0">
        <w:rPr>
          <w:rFonts w:ascii="Times New Roman" w:hAnsi="Times New Roman" w:cs="Times New Roman" w:hint="eastAsia"/>
          <w:color w:val="000000" w:themeColor="text1"/>
          <w:sz w:val="24"/>
          <w:szCs w:val="24"/>
          <w:lang w:eastAsia="zh-CN"/>
        </w:rPr>
        <w:t>[</w:t>
      </w:r>
      <w:r w:rsidR="00F70E4C">
        <w:rPr>
          <w:rFonts w:ascii="Times New Roman" w:hAnsi="Times New Roman" w:cs="Times New Roman"/>
          <w:color w:val="000000" w:themeColor="text1"/>
          <w:sz w:val="24"/>
          <w:szCs w:val="24"/>
          <w:lang w:eastAsia="zh-CN"/>
        </w:rPr>
        <w:t>4</w:t>
      </w:r>
      <w:r w:rsidR="002B41B3" w:rsidRPr="00A94BF0">
        <w:rPr>
          <w:rFonts w:ascii="Times New Roman" w:hAnsi="Times New Roman" w:cs="Times New Roman" w:hint="eastAsia"/>
          <w:color w:val="000000" w:themeColor="text1"/>
          <w:sz w:val="24"/>
          <w:szCs w:val="24"/>
          <w:lang w:eastAsia="zh-CN"/>
        </w:rPr>
        <w:t>]</w:t>
      </w:r>
      <w:r w:rsidR="002B41B3">
        <w:rPr>
          <w:rFonts w:ascii="Times New Roman" w:hAnsi="Times New Roman" w:cs="Times New Roman" w:hint="eastAsia"/>
          <w:color w:val="000000" w:themeColor="text1"/>
          <w:sz w:val="24"/>
          <w:szCs w:val="24"/>
          <w:lang w:eastAsia="zh-CN"/>
        </w:rPr>
        <w:t xml:space="preserve"> </w:t>
      </w:r>
      <w:r w:rsidRPr="00B37179">
        <w:rPr>
          <w:rFonts w:ascii="Times New Roman" w:hAnsi="Times New Roman" w:cs="Times New Roman"/>
          <w:color w:val="000000" w:themeColor="text1"/>
          <w:sz w:val="24"/>
          <w:szCs w:val="24"/>
        </w:rPr>
        <w:t xml:space="preserve">with minor modifications. Briefly, 1 mL of urine was spiked with an internal standard (i.e. 3,5-dichloro-4-hydroxybenzoic acid) and subsequently extracted using solid phase extraction cartridges (Strata-X 33μm polymeric sorbent 500 mg/6m; Phenomenex). These were washed with two column volumes of 1% formic acid in water, dried for 30 min under vacuum, soaked in 1% formic acid in methanol for 10 min and then eluted into glass vials with 7 mL of 1% formic acid in methanol. Samples were evaporated to complete dryness under </w:t>
      </w:r>
      <w:proofErr w:type="spellStart"/>
      <w:r w:rsidRPr="00B37179">
        <w:rPr>
          <w:rFonts w:ascii="Times New Roman" w:hAnsi="Times New Roman" w:cs="Times New Roman"/>
          <w:color w:val="000000" w:themeColor="text1"/>
          <w:sz w:val="24"/>
          <w:szCs w:val="24"/>
        </w:rPr>
        <w:t>Speedvac</w:t>
      </w:r>
      <w:proofErr w:type="spellEnd"/>
      <w:r w:rsidRPr="00B37179">
        <w:rPr>
          <w:rFonts w:ascii="Times New Roman" w:hAnsi="Times New Roman" w:cs="Times New Roman"/>
          <w:color w:val="000000" w:themeColor="text1"/>
          <w:sz w:val="24"/>
          <w:szCs w:val="24"/>
        </w:rPr>
        <w:t xml:space="preserve"> centrifugal evaporator at room temperature. The dried samples were resuspended in 250 </w:t>
      </w:r>
      <w:proofErr w:type="spellStart"/>
      <w:r w:rsidRPr="00B37179">
        <w:rPr>
          <w:rFonts w:ascii="Times New Roman" w:hAnsi="Times New Roman" w:cs="Times New Roman"/>
          <w:color w:val="000000" w:themeColor="text1"/>
          <w:sz w:val="24"/>
          <w:szCs w:val="24"/>
        </w:rPr>
        <w:t>μL</w:t>
      </w:r>
      <w:proofErr w:type="spellEnd"/>
      <w:r w:rsidRPr="00B37179">
        <w:rPr>
          <w:rFonts w:ascii="Times New Roman" w:hAnsi="Times New Roman" w:cs="Times New Roman"/>
          <w:color w:val="000000" w:themeColor="text1"/>
          <w:sz w:val="24"/>
          <w:szCs w:val="24"/>
        </w:rPr>
        <w:t xml:space="preserve"> of 1% formic acid in water by 30 s </w:t>
      </w:r>
      <w:proofErr w:type="spellStart"/>
      <w:r w:rsidRPr="00B37179">
        <w:rPr>
          <w:rFonts w:ascii="Times New Roman" w:hAnsi="Times New Roman" w:cs="Times New Roman"/>
          <w:color w:val="000000" w:themeColor="text1"/>
          <w:sz w:val="24"/>
          <w:szCs w:val="24"/>
        </w:rPr>
        <w:t>vortexing</w:t>
      </w:r>
      <w:proofErr w:type="spellEnd"/>
      <w:r w:rsidRPr="00B37179">
        <w:rPr>
          <w:rFonts w:ascii="Times New Roman" w:hAnsi="Times New Roman" w:cs="Times New Roman"/>
          <w:color w:val="000000" w:themeColor="text1"/>
          <w:sz w:val="24"/>
          <w:szCs w:val="24"/>
        </w:rPr>
        <w:t xml:space="preserve"> and 15 min ultrasound sonicating. Samples were stored at -80 °C until analysis.</w:t>
      </w:r>
    </w:p>
    <w:p w14:paraId="286C2E77" w14:textId="77777777" w:rsidR="00F70E4C" w:rsidRPr="002B41B3" w:rsidRDefault="00F70E4C" w:rsidP="00F70E4C">
      <w:pPr>
        <w:spacing w:line="480" w:lineRule="auto"/>
        <w:jc w:val="both"/>
        <w:rPr>
          <w:rFonts w:ascii="Times New Roman" w:hAnsi="Times New Roman" w:cs="Times New Roman"/>
          <w:i/>
          <w:iCs/>
          <w:color w:val="000000" w:themeColor="text1"/>
          <w:sz w:val="24"/>
          <w:szCs w:val="24"/>
        </w:rPr>
      </w:pPr>
      <w:r w:rsidRPr="002B41B3">
        <w:rPr>
          <w:rFonts w:ascii="Times New Roman" w:hAnsi="Times New Roman" w:cs="Times New Roman"/>
          <w:i/>
          <w:iCs/>
          <w:color w:val="000000" w:themeColor="text1"/>
          <w:sz w:val="24"/>
          <w:szCs w:val="24"/>
        </w:rPr>
        <w:t>UPLC-MS</w:t>
      </w:r>
      <w:r>
        <w:rPr>
          <w:rFonts w:ascii="Times New Roman" w:hAnsi="Times New Roman" w:cs="Times New Roman"/>
          <w:i/>
          <w:iCs/>
          <w:color w:val="000000" w:themeColor="text1"/>
          <w:sz w:val="24"/>
          <w:szCs w:val="24"/>
        </w:rPr>
        <w:t>/MS</w:t>
      </w:r>
      <w:r w:rsidRPr="002B41B3">
        <w:rPr>
          <w:rFonts w:ascii="Times New Roman" w:hAnsi="Times New Roman" w:cs="Times New Roman"/>
          <w:i/>
          <w:iCs/>
          <w:color w:val="000000" w:themeColor="text1"/>
          <w:sz w:val="24"/>
          <w:szCs w:val="24"/>
        </w:rPr>
        <w:t xml:space="preserve"> analysis</w:t>
      </w:r>
    </w:p>
    <w:p w14:paraId="5A1DDB64" w14:textId="4534592F" w:rsidR="00B37179" w:rsidRPr="00B37179" w:rsidRDefault="00B37179" w:rsidP="00B37179">
      <w:pPr>
        <w:spacing w:line="480" w:lineRule="auto"/>
        <w:jc w:val="both"/>
        <w:rPr>
          <w:rFonts w:ascii="Times New Roman" w:hAnsi="Times New Roman" w:cs="Times New Roman"/>
          <w:color w:val="000000" w:themeColor="text1"/>
          <w:sz w:val="24"/>
          <w:szCs w:val="24"/>
        </w:rPr>
      </w:pPr>
      <w:r w:rsidRPr="00B37179">
        <w:rPr>
          <w:rFonts w:ascii="Times New Roman" w:hAnsi="Times New Roman" w:cs="Times New Roman"/>
          <w:color w:val="000000" w:themeColor="text1"/>
          <w:sz w:val="24"/>
          <w:szCs w:val="24"/>
        </w:rPr>
        <w:t>The UPLC-electrospray ionisation-</w:t>
      </w:r>
      <w:r w:rsidR="00F70E4C" w:rsidRPr="00F70E4C">
        <w:rPr>
          <w:rFonts w:ascii="Times New Roman" w:hAnsi="Times New Roman" w:cs="Times New Roman"/>
          <w:color w:val="000000" w:themeColor="text1"/>
          <w:sz w:val="24"/>
          <w:szCs w:val="24"/>
        </w:rPr>
        <w:t xml:space="preserve"> </w:t>
      </w:r>
      <w:r w:rsidR="00F70E4C" w:rsidRPr="00B37179">
        <w:rPr>
          <w:rFonts w:ascii="Times New Roman" w:hAnsi="Times New Roman" w:cs="Times New Roman"/>
          <w:color w:val="000000" w:themeColor="text1"/>
          <w:sz w:val="24"/>
          <w:szCs w:val="24"/>
        </w:rPr>
        <w:t>MS</w:t>
      </w:r>
      <w:r w:rsidR="00F70E4C">
        <w:rPr>
          <w:rFonts w:ascii="Times New Roman" w:hAnsi="Times New Roman" w:cs="Times New Roman"/>
          <w:color w:val="000000" w:themeColor="text1"/>
          <w:sz w:val="24"/>
          <w:szCs w:val="24"/>
        </w:rPr>
        <w:t>/MS</w:t>
      </w:r>
      <w:r w:rsidRPr="00B37179">
        <w:rPr>
          <w:rFonts w:ascii="Times New Roman" w:hAnsi="Times New Roman" w:cs="Times New Roman"/>
          <w:color w:val="000000" w:themeColor="text1"/>
          <w:sz w:val="24"/>
          <w:szCs w:val="24"/>
        </w:rPr>
        <w:t xml:space="preserve"> system consisted of an </w:t>
      </w:r>
      <w:proofErr w:type="spellStart"/>
      <w:r w:rsidRPr="00B37179">
        <w:rPr>
          <w:rFonts w:ascii="Times New Roman" w:hAnsi="Times New Roman" w:cs="Times New Roman"/>
          <w:color w:val="000000" w:themeColor="text1"/>
          <w:sz w:val="24"/>
          <w:szCs w:val="24"/>
        </w:rPr>
        <w:t>Aquity</w:t>
      </w:r>
      <w:proofErr w:type="spellEnd"/>
      <w:r w:rsidRPr="00B37179">
        <w:rPr>
          <w:rFonts w:ascii="Times New Roman" w:hAnsi="Times New Roman" w:cs="Times New Roman"/>
          <w:color w:val="000000" w:themeColor="text1"/>
          <w:sz w:val="24"/>
          <w:szCs w:val="24"/>
        </w:rPr>
        <w:t xml:space="preserve"> UPLC </w:t>
      </w:r>
      <w:proofErr w:type="spellStart"/>
      <w:r w:rsidRPr="00B37179">
        <w:rPr>
          <w:rFonts w:ascii="Times New Roman" w:hAnsi="Times New Roman" w:cs="Times New Roman"/>
          <w:color w:val="000000" w:themeColor="text1"/>
          <w:sz w:val="24"/>
          <w:szCs w:val="24"/>
        </w:rPr>
        <w:t>Hclass</w:t>
      </w:r>
      <w:proofErr w:type="spellEnd"/>
      <w:r w:rsidRPr="00B37179">
        <w:rPr>
          <w:rFonts w:ascii="Times New Roman" w:hAnsi="Times New Roman" w:cs="Times New Roman"/>
          <w:color w:val="000000" w:themeColor="text1"/>
          <w:sz w:val="24"/>
          <w:szCs w:val="24"/>
        </w:rPr>
        <w:t xml:space="preserve"> (Waters) coupled to a </w:t>
      </w:r>
      <w:proofErr w:type="spellStart"/>
      <w:r w:rsidRPr="00B37179">
        <w:rPr>
          <w:rFonts w:ascii="Times New Roman" w:hAnsi="Times New Roman" w:cs="Times New Roman"/>
          <w:color w:val="000000" w:themeColor="text1"/>
          <w:sz w:val="24"/>
          <w:szCs w:val="24"/>
        </w:rPr>
        <w:t>Xevo</w:t>
      </w:r>
      <w:proofErr w:type="spellEnd"/>
      <w:r w:rsidRPr="00B37179">
        <w:rPr>
          <w:rFonts w:ascii="Times New Roman" w:hAnsi="Times New Roman" w:cs="Times New Roman"/>
          <w:color w:val="000000" w:themeColor="text1"/>
          <w:sz w:val="24"/>
          <w:szCs w:val="24"/>
        </w:rPr>
        <w:t xml:space="preserve"> TQ-S micro electrospray ionisation mass spectrometer (Waters) operated using </w:t>
      </w:r>
      <w:proofErr w:type="spellStart"/>
      <w:r w:rsidRPr="00B37179">
        <w:rPr>
          <w:rFonts w:ascii="Times New Roman" w:hAnsi="Times New Roman" w:cs="Times New Roman"/>
          <w:color w:val="000000" w:themeColor="text1"/>
          <w:sz w:val="24"/>
          <w:szCs w:val="24"/>
        </w:rPr>
        <w:t>MassLynx</w:t>
      </w:r>
      <w:proofErr w:type="spellEnd"/>
      <w:r w:rsidRPr="00B37179">
        <w:rPr>
          <w:rFonts w:ascii="Times New Roman" w:hAnsi="Times New Roman" w:cs="Times New Roman"/>
          <w:color w:val="000000" w:themeColor="text1"/>
          <w:sz w:val="24"/>
          <w:szCs w:val="24"/>
        </w:rPr>
        <w:t xml:space="preserve"> software (V4.1, Waters Inc, USA). Compound separation was achieved using an </w:t>
      </w:r>
      <w:proofErr w:type="spellStart"/>
      <w:r w:rsidRPr="00B37179">
        <w:rPr>
          <w:rFonts w:ascii="Times New Roman" w:hAnsi="Times New Roman" w:cs="Times New Roman"/>
          <w:color w:val="000000" w:themeColor="text1"/>
          <w:sz w:val="24"/>
          <w:szCs w:val="24"/>
        </w:rPr>
        <w:t>Aquity</w:t>
      </w:r>
      <w:proofErr w:type="spellEnd"/>
      <w:r w:rsidRPr="00B37179">
        <w:rPr>
          <w:rFonts w:ascii="Times New Roman" w:hAnsi="Times New Roman" w:cs="Times New Roman"/>
          <w:color w:val="000000" w:themeColor="text1"/>
          <w:sz w:val="24"/>
          <w:szCs w:val="24"/>
        </w:rPr>
        <w:t xml:space="preserve"> UPLC HSS T3 1.8µm column (2.1 x 100mm) attached to a Van guard pre-column of the same material and pore size, maintained at 45°C with a flow of 0.65 mL/min and a sample injection volume of 2 </w:t>
      </w:r>
      <w:proofErr w:type="spellStart"/>
      <w:r w:rsidRPr="00B37179">
        <w:rPr>
          <w:rFonts w:ascii="Times New Roman" w:hAnsi="Times New Roman" w:cs="Times New Roman"/>
          <w:color w:val="000000" w:themeColor="text1"/>
          <w:sz w:val="24"/>
          <w:szCs w:val="24"/>
        </w:rPr>
        <w:t>μL</w:t>
      </w:r>
      <w:proofErr w:type="spellEnd"/>
      <w:r w:rsidRPr="00B37179">
        <w:rPr>
          <w:rFonts w:ascii="Times New Roman" w:hAnsi="Times New Roman" w:cs="Times New Roman"/>
          <w:color w:val="000000" w:themeColor="text1"/>
          <w:sz w:val="24"/>
          <w:szCs w:val="24"/>
        </w:rPr>
        <w:t xml:space="preserve">. The mobile phase consisted of 0.1/99.9 v/v </w:t>
      </w:r>
      <w:r w:rsidRPr="00B37179">
        <w:rPr>
          <w:rFonts w:ascii="Times New Roman" w:hAnsi="Times New Roman" w:cs="Times New Roman"/>
          <w:color w:val="000000" w:themeColor="text1"/>
          <w:sz w:val="24"/>
          <w:szCs w:val="24"/>
        </w:rPr>
        <w:lastRenderedPageBreak/>
        <w:t>formic acid/water (A) and 0.1/99.9 v/v formic acid/acetonitrile (B); and a mobile phase gradient consisting of: 1% B at 0 min, 1% B at 1 min, 30 % B at 10 min, 95 % B at 12 min, 95% B at 13 min, 99% B at 13.10 min, 99% B at 16 min. A scheduled multiple reaction monitoring (</w:t>
      </w:r>
      <w:proofErr w:type="spellStart"/>
      <w:r w:rsidRPr="00B37179">
        <w:rPr>
          <w:rFonts w:ascii="Times New Roman" w:hAnsi="Times New Roman" w:cs="Times New Roman"/>
          <w:color w:val="000000" w:themeColor="text1"/>
          <w:sz w:val="24"/>
          <w:szCs w:val="24"/>
        </w:rPr>
        <w:t>sMRM</w:t>
      </w:r>
      <w:proofErr w:type="spellEnd"/>
      <w:r w:rsidRPr="00B37179">
        <w:rPr>
          <w:rFonts w:ascii="Times New Roman" w:hAnsi="Times New Roman" w:cs="Times New Roman"/>
          <w:color w:val="000000" w:themeColor="text1"/>
          <w:sz w:val="24"/>
          <w:szCs w:val="24"/>
        </w:rPr>
        <w:t>) method was developed for a total of 24 standard compounds (</w:t>
      </w:r>
      <w:r w:rsidR="002B41B3" w:rsidRPr="002B41B3">
        <w:rPr>
          <w:rFonts w:ascii="Times New Roman" w:hAnsi="Times New Roman" w:cs="Times New Roman"/>
          <w:b/>
          <w:bCs/>
          <w:color w:val="000000" w:themeColor="text1"/>
          <w:sz w:val="24"/>
          <w:szCs w:val="24"/>
          <w:lang w:eastAsia="zh-CN"/>
        </w:rPr>
        <w:t>Supplementary</w:t>
      </w:r>
      <w:r w:rsidR="002B41B3" w:rsidRPr="002B41B3">
        <w:rPr>
          <w:rFonts w:ascii="Times New Roman" w:hAnsi="Times New Roman" w:cs="Times New Roman" w:hint="eastAsia"/>
          <w:b/>
          <w:bCs/>
          <w:color w:val="000000" w:themeColor="text1"/>
          <w:sz w:val="24"/>
          <w:szCs w:val="24"/>
          <w:lang w:eastAsia="zh-CN"/>
        </w:rPr>
        <w:t xml:space="preserve"> Table 1</w:t>
      </w:r>
      <w:r w:rsidRPr="002B41B3">
        <w:rPr>
          <w:rFonts w:ascii="Times New Roman" w:hAnsi="Times New Roman" w:cs="Times New Roman"/>
          <w:color w:val="000000" w:themeColor="text1"/>
          <w:sz w:val="24"/>
          <w:szCs w:val="24"/>
        </w:rPr>
        <w:t>)</w:t>
      </w:r>
      <w:r w:rsidRPr="00B37179">
        <w:rPr>
          <w:rFonts w:ascii="Times New Roman" w:hAnsi="Times New Roman" w:cs="Times New Roman"/>
          <w:color w:val="000000" w:themeColor="text1"/>
          <w:sz w:val="24"/>
          <w:szCs w:val="24"/>
        </w:rPr>
        <w:t xml:space="preserve">, using </w:t>
      </w:r>
      <w:proofErr w:type="spellStart"/>
      <w:r w:rsidRPr="00B37179">
        <w:rPr>
          <w:rFonts w:ascii="Times New Roman" w:hAnsi="Times New Roman" w:cs="Times New Roman"/>
          <w:color w:val="000000" w:themeColor="text1"/>
          <w:sz w:val="24"/>
          <w:szCs w:val="24"/>
        </w:rPr>
        <w:t>sMRM</w:t>
      </w:r>
      <w:proofErr w:type="spellEnd"/>
      <w:r w:rsidRPr="00B37179">
        <w:rPr>
          <w:rFonts w:ascii="Times New Roman" w:hAnsi="Times New Roman" w:cs="Times New Roman"/>
          <w:color w:val="000000" w:themeColor="text1"/>
          <w:sz w:val="24"/>
          <w:szCs w:val="24"/>
        </w:rPr>
        <w:t xml:space="preserve"> transitions, and optimal </w:t>
      </w:r>
      <w:proofErr w:type="spellStart"/>
      <w:r w:rsidRPr="00B37179">
        <w:rPr>
          <w:rFonts w:ascii="Times New Roman" w:hAnsi="Times New Roman" w:cs="Times New Roman"/>
          <w:color w:val="000000" w:themeColor="text1"/>
          <w:sz w:val="24"/>
          <w:szCs w:val="24"/>
        </w:rPr>
        <w:t>sMRM</w:t>
      </w:r>
      <w:proofErr w:type="spellEnd"/>
      <w:r w:rsidRPr="00B37179">
        <w:rPr>
          <w:rFonts w:ascii="Times New Roman" w:hAnsi="Times New Roman" w:cs="Times New Roman"/>
          <w:color w:val="000000" w:themeColor="text1"/>
          <w:sz w:val="24"/>
          <w:szCs w:val="24"/>
        </w:rPr>
        <w:t xml:space="preserve"> modes (i.e. negative or positive) and collision energies determined by syringe infusion of analytical standards. </w:t>
      </w:r>
      <w:proofErr w:type="spellStart"/>
      <w:r w:rsidRPr="00B37179">
        <w:rPr>
          <w:rFonts w:ascii="Times New Roman" w:hAnsi="Times New Roman" w:cs="Times New Roman"/>
          <w:color w:val="000000" w:themeColor="text1"/>
          <w:sz w:val="24"/>
          <w:szCs w:val="24"/>
        </w:rPr>
        <w:t>Isoferulic</w:t>
      </w:r>
      <w:proofErr w:type="spellEnd"/>
      <w:r w:rsidRPr="00B37179">
        <w:rPr>
          <w:rFonts w:ascii="Times New Roman" w:hAnsi="Times New Roman" w:cs="Times New Roman"/>
          <w:color w:val="000000" w:themeColor="text1"/>
          <w:sz w:val="24"/>
          <w:szCs w:val="24"/>
        </w:rPr>
        <w:t xml:space="preserve"> acid-3-O-sulfate and ferulic acid-4-O-glucuronide were infused for MRM optimization, and standard calibration curves were run. Additionally, putative glucuronide and </w:t>
      </w:r>
      <w:proofErr w:type="spellStart"/>
      <w:r w:rsidRPr="00B37179">
        <w:rPr>
          <w:rFonts w:ascii="Times New Roman" w:hAnsi="Times New Roman" w:cs="Times New Roman"/>
          <w:color w:val="000000" w:themeColor="text1"/>
          <w:sz w:val="24"/>
          <w:szCs w:val="24"/>
        </w:rPr>
        <w:t>sulfate</w:t>
      </w:r>
      <w:proofErr w:type="spellEnd"/>
      <w:r w:rsidRPr="00B37179">
        <w:rPr>
          <w:rFonts w:ascii="Times New Roman" w:hAnsi="Times New Roman" w:cs="Times New Roman"/>
          <w:color w:val="000000" w:themeColor="text1"/>
          <w:sz w:val="24"/>
          <w:szCs w:val="24"/>
        </w:rPr>
        <w:t xml:space="preserve"> conjugated phenolic acid metabolites were added to the </w:t>
      </w:r>
      <w:proofErr w:type="spellStart"/>
      <w:r w:rsidRPr="00B37179">
        <w:rPr>
          <w:rFonts w:ascii="Times New Roman" w:hAnsi="Times New Roman" w:cs="Times New Roman"/>
          <w:color w:val="000000" w:themeColor="text1"/>
          <w:sz w:val="24"/>
          <w:szCs w:val="24"/>
        </w:rPr>
        <w:t>sMRM</w:t>
      </w:r>
      <w:proofErr w:type="spellEnd"/>
      <w:r w:rsidRPr="00B37179">
        <w:rPr>
          <w:rFonts w:ascii="Times New Roman" w:hAnsi="Times New Roman" w:cs="Times New Roman"/>
          <w:color w:val="000000" w:themeColor="text1"/>
          <w:sz w:val="24"/>
          <w:szCs w:val="24"/>
        </w:rPr>
        <w:t xml:space="preserve"> method, even though analytical standards were not commercially available. Retention times and </w:t>
      </w:r>
      <w:proofErr w:type="spellStart"/>
      <w:r w:rsidRPr="00B37179">
        <w:rPr>
          <w:rFonts w:ascii="Times New Roman" w:hAnsi="Times New Roman" w:cs="Times New Roman"/>
          <w:color w:val="000000" w:themeColor="text1"/>
          <w:sz w:val="24"/>
          <w:szCs w:val="24"/>
        </w:rPr>
        <w:t>sMRM</w:t>
      </w:r>
      <w:proofErr w:type="spellEnd"/>
      <w:r w:rsidRPr="00B37179">
        <w:rPr>
          <w:rFonts w:ascii="Times New Roman" w:hAnsi="Times New Roman" w:cs="Times New Roman"/>
          <w:color w:val="000000" w:themeColor="text1"/>
          <w:sz w:val="24"/>
          <w:szCs w:val="24"/>
        </w:rPr>
        <w:t xml:space="preserve"> transitions were tentatively identified by injecting a pooled extract of urine (i.e. using urine collected after blackcurrant drink intake from n=3 participants </w:t>
      </w:r>
      <w:r w:rsidRPr="00A94BF0">
        <w:rPr>
          <w:rFonts w:ascii="Times New Roman" w:hAnsi="Times New Roman" w:cs="Times New Roman"/>
          <w:color w:val="000000" w:themeColor="text1"/>
          <w:sz w:val="24"/>
          <w:szCs w:val="24"/>
        </w:rPr>
        <w:t xml:space="preserve">and during all </w:t>
      </w:r>
      <w:proofErr w:type="gramStart"/>
      <w:r w:rsidRPr="00A94BF0">
        <w:rPr>
          <w:rFonts w:ascii="Times New Roman" w:hAnsi="Times New Roman" w:cs="Times New Roman"/>
          <w:color w:val="000000" w:themeColor="text1"/>
          <w:sz w:val="24"/>
          <w:szCs w:val="24"/>
        </w:rPr>
        <w:t>6 time</w:t>
      </w:r>
      <w:proofErr w:type="gramEnd"/>
      <w:r w:rsidRPr="00A94BF0">
        <w:rPr>
          <w:rFonts w:ascii="Times New Roman" w:hAnsi="Times New Roman" w:cs="Times New Roman"/>
          <w:color w:val="000000" w:themeColor="text1"/>
          <w:sz w:val="24"/>
          <w:szCs w:val="24"/>
        </w:rPr>
        <w:t xml:space="preserve"> intervals per each visit). </w:t>
      </w:r>
      <w:proofErr w:type="spellStart"/>
      <w:r w:rsidRPr="00A94BF0">
        <w:rPr>
          <w:rFonts w:ascii="Times New Roman" w:hAnsi="Times New Roman" w:cs="Times New Roman"/>
          <w:color w:val="000000" w:themeColor="text1"/>
          <w:sz w:val="24"/>
          <w:szCs w:val="24"/>
        </w:rPr>
        <w:t>sMRM</w:t>
      </w:r>
      <w:proofErr w:type="spellEnd"/>
      <w:r w:rsidRPr="00A94BF0">
        <w:rPr>
          <w:rFonts w:ascii="Times New Roman" w:hAnsi="Times New Roman" w:cs="Times New Roman"/>
          <w:color w:val="000000" w:themeColor="text1"/>
          <w:sz w:val="24"/>
          <w:szCs w:val="24"/>
        </w:rPr>
        <w:t xml:space="preserve"> transitions were taken from the literature </w:t>
      </w:r>
      <w:r w:rsidR="002B41B3" w:rsidRPr="00A94BF0">
        <w:rPr>
          <w:rFonts w:ascii="Times New Roman" w:hAnsi="Times New Roman" w:cs="Times New Roman" w:hint="eastAsia"/>
          <w:color w:val="000000" w:themeColor="text1"/>
          <w:sz w:val="24"/>
          <w:szCs w:val="24"/>
          <w:lang w:eastAsia="zh-CN"/>
        </w:rPr>
        <w:t>[</w:t>
      </w:r>
      <w:r w:rsidR="00F70E4C">
        <w:rPr>
          <w:rFonts w:ascii="Times New Roman" w:hAnsi="Times New Roman" w:cs="Times New Roman"/>
          <w:color w:val="000000" w:themeColor="text1"/>
          <w:sz w:val="24"/>
          <w:szCs w:val="24"/>
          <w:lang w:eastAsia="zh-CN"/>
        </w:rPr>
        <w:t>4-5</w:t>
      </w:r>
      <w:r w:rsidR="002B41B3" w:rsidRPr="00A94BF0">
        <w:rPr>
          <w:rFonts w:ascii="Times New Roman" w:hAnsi="Times New Roman" w:cs="Times New Roman" w:hint="eastAsia"/>
          <w:color w:val="000000" w:themeColor="text1"/>
          <w:sz w:val="24"/>
          <w:szCs w:val="24"/>
          <w:lang w:eastAsia="zh-CN"/>
        </w:rPr>
        <w:t>]</w:t>
      </w:r>
      <w:r w:rsidR="002B41B3">
        <w:rPr>
          <w:rFonts w:ascii="Times New Roman" w:hAnsi="Times New Roman" w:cs="Times New Roman" w:hint="eastAsia"/>
          <w:color w:val="FF0000"/>
          <w:sz w:val="24"/>
          <w:szCs w:val="24"/>
          <w:lang w:eastAsia="zh-CN"/>
        </w:rPr>
        <w:t xml:space="preserve"> </w:t>
      </w:r>
      <w:r w:rsidRPr="00B37179">
        <w:rPr>
          <w:rFonts w:ascii="Times New Roman" w:hAnsi="Times New Roman" w:cs="Times New Roman"/>
          <w:color w:val="000000" w:themeColor="text1"/>
          <w:sz w:val="24"/>
          <w:szCs w:val="24"/>
        </w:rPr>
        <w:t xml:space="preserve">or derived from the fragmentation pattern of the phenolic acid aglycones by adding the m/z of glucuronide or </w:t>
      </w:r>
      <w:proofErr w:type="spellStart"/>
      <w:r w:rsidRPr="00B37179">
        <w:rPr>
          <w:rFonts w:ascii="Times New Roman" w:hAnsi="Times New Roman" w:cs="Times New Roman"/>
          <w:color w:val="000000" w:themeColor="text1"/>
          <w:sz w:val="24"/>
          <w:szCs w:val="24"/>
        </w:rPr>
        <w:t>sulfate</w:t>
      </w:r>
      <w:proofErr w:type="spellEnd"/>
      <w:r w:rsidRPr="00B37179">
        <w:rPr>
          <w:rFonts w:ascii="Times New Roman" w:hAnsi="Times New Roman" w:cs="Times New Roman"/>
          <w:color w:val="000000" w:themeColor="text1"/>
          <w:sz w:val="24"/>
          <w:szCs w:val="24"/>
        </w:rPr>
        <w:t xml:space="preserve"> to the precursor ion and including the appropriate MS</w:t>
      </w:r>
      <w:r w:rsidR="00F70E4C">
        <w:rPr>
          <w:rFonts w:ascii="Times New Roman" w:hAnsi="Times New Roman" w:cs="Times New Roman"/>
          <w:color w:val="000000" w:themeColor="text1"/>
          <w:sz w:val="24"/>
          <w:szCs w:val="24"/>
        </w:rPr>
        <w:t>/MS</w:t>
      </w:r>
      <w:r w:rsidRPr="00B37179">
        <w:rPr>
          <w:rFonts w:ascii="Times New Roman" w:hAnsi="Times New Roman" w:cs="Times New Roman"/>
          <w:color w:val="000000" w:themeColor="text1"/>
          <w:sz w:val="24"/>
          <w:szCs w:val="24"/>
        </w:rPr>
        <w:t xml:space="preserve"> fragment.</w:t>
      </w:r>
    </w:p>
    <w:p w14:paraId="4DDC7709" w14:textId="6892E21E" w:rsidR="00AD5047" w:rsidRPr="00B37179" w:rsidRDefault="00B37179" w:rsidP="00B37179">
      <w:pPr>
        <w:spacing w:line="480" w:lineRule="auto"/>
        <w:jc w:val="both"/>
        <w:rPr>
          <w:rFonts w:ascii="Times New Roman" w:hAnsi="Times New Roman" w:cs="Times New Roman"/>
          <w:color w:val="000000" w:themeColor="text1"/>
          <w:sz w:val="24"/>
          <w:szCs w:val="24"/>
        </w:rPr>
      </w:pPr>
      <w:r w:rsidRPr="00B37179">
        <w:rPr>
          <w:rFonts w:ascii="Times New Roman" w:hAnsi="Times New Roman" w:cs="Times New Roman"/>
          <w:color w:val="000000" w:themeColor="text1"/>
          <w:sz w:val="24"/>
          <w:szCs w:val="24"/>
        </w:rPr>
        <w:t xml:space="preserve">Quantification was established using the most intense </w:t>
      </w:r>
      <w:proofErr w:type="spellStart"/>
      <w:r w:rsidRPr="00B37179">
        <w:rPr>
          <w:rFonts w:ascii="Times New Roman" w:hAnsi="Times New Roman" w:cs="Times New Roman"/>
          <w:color w:val="000000" w:themeColor="text1"/>
          <w:sz w:val="24"/>
          <w:szCs w:val="24"/>
        </w:rPr>
        <w:t>sMRM</w:t>
      </w:r>
      <w:proofErr w:type="spellEnd"/>
      <w:r w:rsidRPr="00B37179">
        <w:rPr>
          <w:rFonts w:ascii="Times New Roman" w:hAnsi="Times New Roman" w:cs="Times New Roman"/>
          <w:color w:val="000000" w:themeColor="text1"/>
          <w:sz w:val="24"/>
          <w:szCs w:val="24"/>
        </w:rPr>
        <w:t xml:space="preserve"> transition and standard curves of analytical standards. Where pure standards were not available, quantification was conducted relative to standard curves of compounds with similar structure. The limit of detection was established for each compound as the concentration of a peak with a signal to noise ratio of 3. From all 52 compounds originally considered in the preliminary analysis by UPLC-MS/MS, 15 were identified as phenolic</w:t>
      </w:r>
      <w:r w:rsidR="002B41B3">
        <w:rPr>
          <w:rFonts w:ascii="Times New Roman" w:hAnsi="Times New Roman" w:cs="Times New Roman" w:hint="eastAsia"/>
          <w:color w:val="000000" w:themeColor="text1"/>
          <w:sz w:val="24"/>
          <w:szCs w:val="24"/>
          <w:lang w:eastAsia="zh-CN"/>
        </w:rPr>
        <w:t xml:space="preserve"> </w:t>
      </w:r>
      <w:r w:rsidRPr="00B37179">
        <w:rPr>
          <w:rFonts w:ascii="Times New Roman" w:hAnsi="Times New Roman" w:cs="Times New Roman"/>
          <w:color w:val="000000" w:themeColor="text1"/>
          <w:sz w:val="24"/>
          <w:szCs w:val="24"/>
        </w:rPr>
        <w:t xml:space="preserve">compounds derived from blackcurrant drink in the plasma, and </w:t>
      </w:r>
      <w:r w:rsidR="002B41B3">
        <w:rPr>
          <w:rFonts w:ascii="Times New Roman" w:hAnsi="Times New Roman" w:cs="Times New Roman" w:hint="eastAsia"/>
          <w:color w:val="000000" w:themeColor="text1"/>
          <w:sz w:val="24"/>
          <w:szCs w:val="24"/>
          <w:lang w:eastAsia="zh-CN"/>
        </w:rPr>
        <w:t>30</w:t>
      </w:r>
      <w:r w:rsidRPr="00B37179">
        <w:rPr>
          <w:rFonts w:ascii="Times New Roman" w:hAnsi="Times New Roman" w:cs="Times New Roman"/>
          <w:color w:val="000000" w:themeColor="text1"/>
          <w:sz w:val="24"/>
          <w:szCs w:val="24"/>
        </w:rPr>
        <w:t xml:space="preserve"> in urines.</w:t>
      </w:r>
    </w:p>
    <w:p w14:paraId="58961199" w14:textId="77777777" w:rsidR="00AD5047" w:rsidRDefault="00AD5047" w:rsidP="003230DA">
      <w:pPr>
        <w:spacing w:line="480" w:lineRule="auto"/>
        <w:jc w:val="both"/>
        <w:rPr>
          <w:rFonts w:ascii="Arial" w:hAnsi="Arial" w:cs="Arial"/>
          <w:color w:val="000000" w:themeColor="text1"/>
          <w:sz w:val="24"/>
          <w:szCs w:val="24"/>
          <w:lang w:eastAsia="zh-CN"/>
        </w:rPr>
      </w:pPr>
    </w:p>
    <w:p w14:paraId="14B8F688" w14:textId="77777777" w:rsidR="002B41B3" w:rsidRDefault="002B41B3" w:rsidP="003230DA">
      <w:pPr>
        <w:spacing w:line="480" w:lineRule="auto"/>
        <w:jc w:val="both"/>
        <w:rPr>
          <w:rFonts w:ascii="Arial" w:hAnsi="Arial" w:cs="Arial"/>
          <w:color w:val="000000" w:themeColor="text1"/>
          <w:sz w:val="24"/>
          <w:szCs w:val="24"/>
          <w:lang w:eastAsia="zh-CN"/>
        </w:rPr>
      </w:pPr>
    </w:p>
    <w:p w14:paraId="1A640A04" w14:textId="3381CBBD" w:rsidR="002B41B3" w:rsidRPr="002B41B3" w:rsidRDefault="002B41B3" w:rsidP="002B41B3">
      <w:pPr>
        <w:jc w:val="both"/>
        <w:rPr>
          <w:rFonts w:ascii="Times New Roman" w:hAnsi="Times New Roman" w:cs="Times New Roman"/>
          <w:color w:val="000000" w:themeColor="text1"/>
          <w:sz w:val="24"/>
          <w:szCs w:val="24"/>
          <w:lang w:eastAsia="zh-CN"/>
        </w:rPr>
      </w:pPr>
      <w:r w:rsidRPr="00022E02">
        <w:rPr>
          <w:rFonts w:ascii="Times New Roman" w:eastAsia="Times New Roman" w:hAnsi="Times New Roman"/>
          <w:b/>
          <w:bCs/>
          <w:noProof/>
          <w:color w:val="2F5496" w:themeColor="accent1" w:themeShade="BF"/>
          <w:sz w:val="24"/>
          <w:szCs w:val="24"/>
        </w:rPr>
        <w:lastRenderedPageBreak/>
        <mc:AlternateContent>
          <mc:Choice Requires="wps">
            <w:drawing>
              <wp:anchor distT="45720" distB="45720" distL="114300" distR="114300" simplePos="0" relativeHeight="251659264" behindDoc="0" locked="0" layoutInCell="1" allowOverlap="1" wp14:anchorId="1CA9E623" wp14:editId="21C8B5C7">
                <wp:simplePos x="0" y="0"/>
                <wp:positionH relativeFrom="margin">
                  <wp:posOffset>-736600</wp:posOffset>
                </wp:positionH>
                <wp:positionV relativeFrom="margin">
                  <wp:posOffset>4813300</wp:posOffset>
                </wp:positionV>
                <wp:extent cx="7232650" cy="914400"/>
                <wp:effectExtent l="0" t="0" r="25400" b="19050"/>
                <wp:wrapSquare wrapText="bothSides"/>
                <wp:docPr id="202376512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0" cy="914400"/>
                        </a:xfrm>
                        <a:prstGeom prst="rect">
                          <a:avLst/>
                        </a:prstGeom>
                        <a:solidFill>
                          <a:srgbClr val="FFFFFF"/>
                        </a:solidFill>
                        <a:ln w="9525">
                          <a:solidFill>
                            <a:sysClr val="window" lastClr="FFFFFF"/>
                          </a:solidFill>
                          <a:miter lim="800000"/>
                          <a:headEnd/>
                          <a:tailEnd/>
                        </a:ln>
                      </wps:spPr>
                      <wps:txbx>
                        <w:txbxContent>
                          <w:p w14:paraId="6117422E" w14:textId="23290BDB" w:rsidR="002B41B3" w:rsidRPr="00A94BF0" w:rsidRDefault="00F90DAD" w:rsidP="00A94BF0">
                            <w:pPr>
                              <w:spacing w:line="360" w:lineRule="auto"/>
                              <w:jc w:val="both"/>
                              <w:rPr>
                                <w:rFonts w:ascii="Times New Roman" w:hAnsi="Times New Roman"/>
                                <w:i/>
                                <w:iCs/>
                                <w:sz w:val="24"/>
                                <w:szCs w:val="24"/>
                                <w:lang w:eastAsia="zh-CN"/>
                              </w:rPr>
                            </w:pPr>
                            <w:r w:rsidRPr="00A94BF0">
                              <w:rPr>
                                <w:rFonts w:ascii="Times New Roman" w:hAnsi="Times New Roman"/>
                                <w:i/>
                                <w:iCs/>
                                <w:color w:val="000000" w:themeColor="text1"/>
                                <w:sz w:val="24"/>
                                <w:szCs w:val="24"/>
                                <w:lang w:eastAsia="zh-CN"/>
                              </w:rPr>
                              <w:t xml:space="preserve">LOD, limit of detection; </w:t>
                            </w:r>
                            <w:r w:rsidR="00EC2B00" w:rsidRPr="00A94BF0">
                              <w:rPr>
                                <w:rFonts w:ascii="Times New Roman" w:hAnsi="Times New Roman"/>
                                <w:i/>
                                <w:iCs/>
                                <w:color w:val="000000" w:themeColor="text1"/>
                                <w:sz w:val="24"/>
                                <w:szCs w:val="24"/>
                                <w:lang w:eastAsia="zh-CN"/>
                              </w:rPr>
                              <w:t>MW, molecular weight;</w:t>
                            </w:r>
                            <w:r w:rsidRPr="00A94BF0">
                              <w:rPr>
                                <w:rFonts w:ascii="Times New Roman" w:hAnsi="Times New Roman"/>
                                <w:i/>
                                <w:iCs/>
                                <w:color w:val="000000" w:themeColor="text1"/>
                                <w:sz w:val="24"/>
                                <w:szCs w:val="24"/>
                                <w:lang w:eastAsia="zh-CN"/>
                              </w:rPr>
                              <w:t xml:space="preserve"> NO STD, </w:t>
                            </w:r>
                            <w:r w:rsidRPr="00A94BF0">
                              <w:rPr>
                                <w:rFonts w:ascii="Times New Roman" w:hAnsi="Times New Roman" w:cs="Times New Roman"/>
                                <w:i/>
                                <w:iCs/>
                                <w:color w:val="000000" w:themeColor="text1"/>
                                <w:sz w:val="24"/>
                                <w:szCs w:val="24"/>
                              </w:rPr>
                              <w:t xml:space="preserve">quantification was conducted relative to standard curves of compounds with similar structure as pure standards was not available; </w:t>
                            </w:r>
                            <w:r w:rsidR="00EC2B00" w:rsidRPr="00A94BF0">
                              <w:rPr>
                                <w:rFonts w:ascii="Times New Roman" w:hAnsi="Times New Roman"/>
                                <w:i/>
                                <w:iCs/>
                                <w:color w:val="000000" w:themeColor="text1"/>
                                <w:sz w:val="24"/>
                                <w:szCs w:val="24"/>
                                <w:lang w:eastAsia="zh-CN"/>
                              </w:rPr>
                              <w:t>sMRM</w:t>
                            </w:r>
                            <w:r w:rsidRPr="00A94BF0">
                              <w:rPr>
                                <w:rFonts w:ascii="Times New Roman" w:hAnsi="Times New Roman"/>
                                <w:i/>
                                <w:iCs/>
                                <w:color w:val="000000" w:themeColor="text1"/>
                                <w:sz w:val="24"/>
                                <w:szCs w:val="24"/>
                                <w:lang w:eastAsia="zh-CN"/>
                              </w:rPr>
                              <w:t>, scheduled multiple reaction monitoring,</w:t>
                            </w:r>
                            <w:r w:rsidR="00EC2B00" w:rsidRPr="00A94BF0">
                              <w:rPr>
                                <w:rFonts w:ascii="Times New Roman" w:hAnsi="Times New Roman"/>
                                <w:i/>
                                <w:iCs/>
                                <w:color w:val="000000" w:themeColor="text1"/>
                                <w:sz w:val="24"/>
                                <w:szCs w:val="24"/>
                                <w:lang w:eastAsia="zh-CN"/>
                              </w:rPr>
                              <w:t xml:space="preserve"> V, Volts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A9E623" id="_x0000_t202" coordsize="21600,21600" o:spt="202" path="m,l,21600r21600,l21600,xe">
                <v:stroke joinstyle="miter"/>
                <v:path gradientshapeok="t" o:connecttype="rect"/>
              </v:shapetype>
              <v:shape id="文本框 6" o:spid="_x0000_s1026" type="#_x0000_t202" style="position:absolute;left:0;text-align:left;margin-left:-58pt;margin-top:379pt;width:569.5pt;height:1in;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" strokecolor="window">
                <v:textbox>
                  <w:txbxContent>
                    <w:p w14:paraId="6117422E" w14:textId="23290BDB" w:rsidR="002B41B3" w:rsidRPr="00A94BF0" w:rsidRDefault="00F90DAD" w:rsidP="00A94BF0">
                      <w:pPr>
                        <w:spacing w:line="360" w:lineRule="auto"/>
                        <w:jc w:val="both"/>
                        <w:rPr>
                          <w:rFonts w:ascii="Times New Roman" w:hAnsi="Times New Roman"/>
                          <w:i/>
                          <w:iCs/>
                          <w:sz w:val="24"/>
                          <w:szCs w:val="24"/>
                          <w:lang w:eastAsia="zh-CN"/>
                        </w:rPr>
                      </w:pPr>
                      <w:r w:rsidRPr="00A94BF0">
                        <w:rPr>
                          <w:rFonts w:ascii="Times New Roman" w:hAnsi="Times New Roman"/>
                          <w:i/>
                          <w:iCs/>
                          <w:color w:val="000000" w:themeColor="text1"/>
                          <w:sz w:val="24"/>
                          <w:szCs w:val="24"/>
                          <w:lang w:eastAsia="zh-CN"/>
                        </w:rPr>
                        <w:t xml:space="preserve">LOD, limit of detection; </w:t>
                      </w:r>
                      <w:r w:rsidR="00EC2B00" w:rsidRPr="00A94BF0">
                        <w:rPr>
                          <w:rFonts w:ascii="Times New Roman" w:hAnsi="Times New Roman"/>
                          <w:i/>
                          <w:iCs/>
                          <w:color w:val="000000" w:themeColor="text1"/>
                          <w:sz w:val="24"/>
                          <w:szCs w:val="24"/>
                          <w:lang w:eastAsia="zh-CN"/>
                        </w:rPr>
                        <w:t>MW, molecular weight;</w:t>
                      </w:r>
                      <w:r w:rsidRPr="00A94BF0">
                        <w:rPr>
                          <w:rFonts w:ascii="Times New Roman" w:hAnsi="Times New Roman"/>
                          <w:i/>
                          <w:iCs/>
                          <w:color w:val="000000" w:themeColor="text1"/>
                          <w:sz w:val="24"/>
                          <w:szCs w:val="24"/>
                          <w:lang w:eastAsia="zh-CN"/>
                        </w:rPr>
                        <w:t xml:space="preserve"> NO STD, </w:t>
                      </w:r>
                      <w:r w:rsidRPr="00A94BF0">
                        <w:rPr>
                          <w:rFonts w:ascii="Times New Roman" w:hAnsi="Times New Roman" w:cs="Times New Roman"/>
                          <w:i/>
                          <w:iCs/>
                          <w:color w:val="000000" w:themeColor="text1"/>
                          <w:sz w:val="24"/>
                          <w:szCs w:val="24"/>
                        </w:rPr>
                        <w:t xml:space="preserve">quantification was conducted relative to standard curves of compounds with similar structure as pure standards was not available; </w:t>
                      </w:r>
                      <w:r w:rsidR="00EC2B00" w:rsidRPr="00A94BF0">
                        <w:rPr>
                          <w:rFonts w:ascii="Times New Roman" w:hAnsi="Times New Roman"/>
                          <w:i/>
                          <w:iCs/>
                          <w:color w:val="000000" w:themeColor="text1"/>
                          <w:sz w:val="24"/>
                          <w:szCs w:val="24"/>
                          <w:lang w:eastAsia="zh-CN"/>
                        </w:rPr>
                        <w:t>sMRM</w:t>
                      </w:r>
                      <w:r w:rsidRPr="00A94BF0">
                        <w:rPr>
                          <w:rFonts w:ascii="Times New Roman" w:hAnsi="Times New Roman"/>
                          <w:i/>
                          <w:iCs/>
                          <w:color w:val="000000" w:themeColor="text1"/>
                          <w:sz w:val="24"/>
                          <w:szCs w:val="24"/>
                          <w:lang w:eastAsia="zh-CN"/>
                        </w:rPr>
                        <w:t>, scheduled multiple reaction monitoring,</w:t>
                      </w:r>
                      <w:r w:rsidR="00EC2B00" w:rsidRPr="00A94BF0">
                        <w:rPr>
                          <w:rFonts w:ascii="Times New Roman" w:hAnsi="Times New Roman"/>
                          <w:i/>
                          <w:iCs/>
                          <w:color w:val="000000" w:themeColor="text1"/>
                          <w:sz w:val="24"/>
                          <w:szCs w:val="24"/>
                          <w:lang w:eastAsia="zh-CN"/>
                        </w:rPr>
                        <w:t xml:space="preserve"> V, Volts</w:t>
                      </w:r>
                    </w:p>
                  </w:txbxContent>
                </v:textbox>
                <w10:wrap type="square" anchorx="margin" anchory="margin"/>
              </v:shape>
            </w:pict>
          </mc:Fallback>
        </mc:AlternateContent>
      </w:r>
      <w:r w:rsidRPr="002B41B3">
        <w:rPr>
          <w:rFonts w:ascii="Times New Roman" w:hAnsi="Times New Roman" w:cs="Times New Roman"/>
          <w:b/>
          <w:bCs/>
          <w:color w:val="000000" w:themeColor="text1"/>
          <w:sz w:val="24"/>
          <w:szCs w:val="24"/>
          <w:lang w:eastAsia="zh-CN"/>
        </w:rPr>
        <w:t>Supplementary</w:t>
      </w:r>
      <w:r w:rsidRPr="002B41B3">
        <w:rPr>
          <w:rFonts w:ascii="Times New Roman" w:hAnsi="Times New Roman" w:cs="Times New Roman" w:hint="eastAsia"/>
          <w:b/>
          <w:bCs/>
          <w:color w:val="000000" w:themeColor="text1"/>
          <w:sz w:val="24"/>
          <w:szCs w:val="24"/>
          <w:lang w:eastAsia="zh-CN"/>
        </w:rPr>
        <w:t xml:space="preserve"> Table 1</w:t>
      </w:r>
      <w:r>
        <w:rPr>
          <w:rFonts w:ascii="Times New Roman" w:hAnsi="Times New Roman" w:cs="Times New Roman" w:hint="eastAsia"/>
          <w:b/>
          <w:bCs/>
          <w:color w:val="000000" w:themeColor="text1"/>
          <w:sz w:val="24"/>
          <w:szCs w:val="24"/>
          <w:lang w:eastAsia="zh-CN"/>
        </w:rPr>
        <w:t xml:space="preserve">. </w:t>
      </w:r>
      <w:r w:rsidR="00F90DAD" w:rsidRPr="00D835FB">
        <w:rPr>
          <w:rFonts w:ascii="Times New Roman" w:hAnsi="Times New Roman" w:cs="Times New Roman"/>
          <w:color w:val="000000" w:themeColor="text1"/>
          <w:sz w:val="24"/>
          <w:szCs w:val="24"/>
          <w:lang w:eastAsia="zh-CN"/>
        </w:rPr>
        <w:t>Scheduled multiple reaction monitoring</w:t>
      </w:r>
      <w:r w:rsidR="00F90DAD">
        <w:rPr>
          <w:rFonts w:ascii="Times New Roman" w:hAnsi="Times New Roman" w:cs="Times New Roman"/>
          <w:b/>
          <w:bCs/>
          <w:color w:val="000000" w:themeColor="text1"/>
          <w:sz w:val="24"/>
          <w:szCs w:val="24"/>
          <w:lang w:eastAsia="zh-CN"/>
        </w:rPr>
        <w:t xml:space="preserve"> (</w:t>
      </w:r>
      <w:proofErr w:type="spellStart"/>
      <w:r w:rsidRPr="002B41B3">
        <w:rPr>
          <w:rFonts w:ascii="Times New Roman" w:hAnsi="Times New Roman" w:cs="Times New Roman"/>
          <w:color w:val="000000" w:themeColor="text1"/>
          <w:sz w:val="24"/>
          <w:szCs w:val="24"/>
          <w:lang w:eastAsia="zh-CN"/>
        </w:rPr>
        <w:t>sMRM</w:t>
      </w:r>
      <w:proofErr w:type="spellEnd"/>
      <w:r w:rsidR="00F90DAD">
        <w:rPr>
          <w:rFonts w:ascii="Times New Roman" w:hAnsi="Times New Roman" w:cs="Times New Roman"/>
          <w:color w:val="000000" w:themeColor="text1"/>
          <w:sz w:val="24"/>
          <w:szCs w:val="24"/>
          <w:lang w:eastAsia="zh-CN"/>
        </w:rPr>
        <w:t>)</w:t>
      </w:r>
      <w:r w:rsidRPr="002B41B3">
        <w:rPr>
          <w:rFonts w:ascii="Times New Roman" w:hAnsi="Times New Roman" w:cs="Times New Roman"/>
          <w:color w:val="000000" w:themeColor="text1"/>
          <w:sz w:val="24"/>
          <w:szCs w:val="24"/>
          <w:lang w:eastAsia="zh-CN"/>
        </w:rPr>
        <w:t xml:space="preserve"> transitions, parameters and detection limits of 29 identified blackcurrant drink </w:t>
      </w:r>
      <w:r w:rsidR="00D835FB" w:rsidRPr="002B41B3">
        <w:rPr>
          <w:rFonts w:ascii="Times New Roman" w:hAnsi="Times New Roman" w:cs="Times New Roman"/>
          <w:color w:val="000000" w:themeColor="text1"/>
          <w:sz w:val="24"/>
          <w:szCs w:val="24"/>
          <w:lang w:eastAsia="zh-CN"/>
        </w:rPr>
        <w:t>polyphenols.</w:t>
      </w:r>
    </w:p>
    <w:tbl>
      <w:tblPr>
        <w:tblStyle w:val="TableGrid"/>
        <w:tblW w:w="11346" w:type="dxa"/>
        <w:tblInd w:w="-1162" w:type="dxa"/>
        <w:tblLook w:val="04A0" w:firstRow="1" w:lastRow="0" w:firstColumn="1" w:lastColumn="0" w:noHBand="0" w:noVBand="1"/>
      </w:tblPr>
      <w:tblGrid>
        <w:gridCol w:w="2830"/>
        <w:gridCol w:w="1134"/>
        <w:gridCol w:w="1118"/>
        <w:gridCol w:w="2295"/>
        <w:gridCol w:w="1701"/>
        <w:gridCol w:w="1134"/>
        <w:gridCol w:w="1134"/>
      </w:tblGrid>
      <w:tr w:rsidR="002B41B3" w14:paraId="163A2638" w14:textId="77777777" w:rsidTr="002B41B3">
        <w:trPr>
          <w:trHeight w:val="206"/>
        </w:trPr>
        <w:tc>
          <w:tcPr>
            <w:tcW w:w="2830" w:type="dxa"/>
            <w:tcBorders>
              <w:top w:val="single" w:sz="4" w:space="0" w:color="auto"/>
              <w:left w:val="single" w:sz="4" w:space="0" w:color="auto"/>
              <w:bottom w:val="single" w:sz="4" w:space="0" w:color="auto"/>
              <w:right w:val="single" w:sz="4" w:space="0" w:color="auto"/>
            </w:tcBorders>
            <w:noWrap/>
            <w:hideMark/>
          </w:tcPr>
          <w:p w14:paraId="59A1CB8D" w14:textId="77777777" w:rsidR="002B41B3" w:rsidRDefault="002B41B3" w:rsidP="00234BD8">
            <w:pPr>
              <w:tabs>
                <w:tab w:val="center" w:pos="1307"/>
              </w:tabs>
              <w:rPr>
                <w:rFonts w:ascii="Times New Roman" w:eastAsia="Times New Roman" w:hAnsi="Times New Roman" w:cs="Times New Roman"/>
                <w:b/>
                <w:bCs/>
                <w:color w:val="000000"/>
                <w:sz w:val="16"/>
                <w:szCs w:val="16"/>
                <w:lang w:eastAsia="en-GB"/>
              </w:rPr>
            </w:pPr>
            <w:r>
              <w:rPr>
                <w:rFonts w:ascii="Times New Roman" w:eastAsia="Times New Roman" w:hAnsi="Times New Roman" w:cs="Times New Roman"/>
                <w:b/>
                <w:bCs/>
                <w:color w:val="000000"/>
                <w:sz w:val="16"/>
                <w:szCs w:val="16"/>
                <w:lang w:eastAsia="en-GB"/>
              </w:rPr>
              <w:t>Metabolite</w:t>
            </w:r>
            <w:r>
              <w:rPr>
                <w:rFonts w:ascii="Times New Roman" w:eastAsia="Times New Roman" w:hAnsi="Times New Roman" w:cs="Times New Roman"/>
                <w:b/>
                <w:bCs/>
                <w:color w:val="000000"/>
                <w:sz w:val="16"/>
                <w:szCs w:val="16"/>
                <w:lang w:eastAsia="en-GB"/>
              </w:rPr>
              <w:tab/>
            </w:r>
          </w:p>
        </w:tc>
        <w:tc>
          <w:tcPr>
            <w:tcW w:w="1134" w:type="dxa"/>
            <w:tcBorders>
              <w:top w:val="single" w:sz="4" w:space="0" w:color="auto"/>
              <w:left w:val="single" w:sz="4" w:space="0" w:color="auto"/>
              <w:bottom w:val="single" w:sz="4" w:space="0" w:color="auto"/>
              <w:right w:val="single" w:sz="4" w:space="0" w:color="auto"/>
            </w:tcBorders>
            <w:hideMark/>
          </w:tcPr>
          <w:p w14:paraId="2F0AB378" w14:textId="77777777" w:rsidR="002B41B3" w:rsidRDefault="002B41B3" w:rsidP="00234BD8">
            <w:pPr>
              <w:jc w:val="center"/>
              <w:rPr>
                <w:rFonts w:ascii="Times New Roman" w:eastAsia="Times New Roman" w:hAnsi="Times New Roman" w:cs="Times New Roman"/>
                <w:b/>
                <w:bCs/>
                <w:color w:val="000000"/>
                <w:sz w:val="16"/>
                <w:szCs w:val="16"/>
                <w:lang w:eastAsia="en-GB"/>
              </w:rPr>
            </w:pPr>
            <w:r>
              <w:rPr>
                <w:rFonts w:ascii="Times New Roman" w:eastAsia="Times New Roman" w:hAnsi="Times New Roman" w:cs="Times New Roman"/>
                <w:b/>
                <w:bCs/>
                <w:color w:val="000000"/>
                <w:sz w:val="16"/>
                <w:szCs w:val="16"/>
                <w:lang w:eastAsia="en-GB"/>
              </w:rPr>
              <w:t>ION MODE</w:t>
            </w:r>
          </w:p>
        </w:tc>
        <w:tc>
          <w:tcPr>
            <w:tcW w:w="1118" w:type="dxa"/>
            <w:tcBorders>
              <w:top w:val="single" w:sz="4" w:space="0" w:color="auto"/>
              <w:left w:val="single" w:sz="4" w:space="0" w:color="auto"/>
              <w:bottom w:val="single" w:sz="4" w:space="0" w:color="auto"/>
              <w:right w:val="single" w:sz="4" w:space="0" w:color="auto"/>
            </w:tcBorders>
            <w:hideMark/>
          </w:tcPr>
          <w:p w14:paraId="4893D4DD" w14:textId="77777777" w:rsidR="002B41B3" w:rsidRDefault="002B41B3" w:rsidP="00234BD8">
            <w:pPr>
              <w:jc w:val="center"/>
              <w:rPr>
                <w:rFonts w:ascii="Times New Roman" w:eastAsia="Times New Roman" w:hAnsi="Times New Roman" w:cs="Times New Roman"/>
                <w:b/>
                <w:bCs/>
                <w:color w:val="000000"/>
                <w:sz w:val="16"/>
                <w:szCs w:val="16"/>
                <w:lang w:eastAsia="en-GB"/>
              </w:rPr>
            </w:pPr>
            <w:r>
              <w:rPr>
                <w:rFonts w:ascii="Times New Roman" w:eastAsia="Times New Roman" w:hAnsi="Times New Roman" w:cs="Times New Roman"/>
                <w:b/>
                <w:bCs/>
                <w:color w:val="000000"/>
                <w:sz w:val="16"/>
                <w:szCs w:val="16"/>
                <w:lang w:eastAsia="en-GB"/>
              </w:rPr>
              <w:t>MW</w:t>
            </w:r>
          </w:p>
        </w:tc>
        <w:tc>
          <w:tcPr>
            <w:tcW w:w="2295" w:type="dxa"/>
            <w:tcBorders>
              <w:top w:val="single" w:sz="4" w:space="0" w:color="auto"/>
              <w:left w:val="single" w:sz="4" w:space="0" w:color="auto"/>
              <w:bottom w:val="single" w:sz="4" w:space="0" w:color="auto"/>
              <w:right w:val="single" w:sz="4" w:space="0" w:color="auto"/>
            </w:tcBorders>
            <w:hideMark/>
          </w:tcPr>
          <w:p w14:paraId="6A5A0D0E" w14:textId="77777777" w:rsidR="002B41B3" w:rsidRDefault="002B41B3" w:rsidP="00234BD8">
            <w:pPr>
              <w:jc w:val="center"/>
              <w:rPr>
                <w:rFonts w:ascii="Times New Roman" w:eastAsia="Times New Roman" w:hAnsi="Times New Roman" w:cs="Times New Roman"/>
                <w:b/>
                <w:bCs/>
                <w:color w:val="000000"/>
                <w:sz w:val="16"/>
                <w:szCs w:val="16"/>
                <w:lang w:eastAsia="en-GB"/>
              </w:rPr>
            </w:pPr>
            <w:proofErr w:type="spellStart"/>
            <w:r>
              <w:rPr>
                <w:rFonts w:ascii="Times New Roman" w:eastAsia="Times New Roman" w:hAnsi="Times New Roman" w:cs="Times New Roman"/>
                <w:b/>
                <w:bCs/>
                <w:color w:val="000000"/>
                <w:sz w:val="16"/>
                <w:szCs w:val="16"/>
                <w:lang w:eastAsia="en-GB"/>
              </w:rPr>
              <w:t>sMRM</w:t>
            </w:r>
            <w:proofErr w:type="spellEnd"/>
            <w:r>
              <w:rPr>
                <w:rFonts w:ascii="Times New Roman" w:eastAsia="Times New Roman" w:hAnsi="Times New Roman" w:cs="Times New Roman"/>
                <w:b/>
                <w:bCs/>
                <w:color w:val="000000"/>
                <w:sz w:val="16"/>
                <w:szCs w:val="16"/>
                <w:lang w:eastAsia="en-GB"/>
              </w:rPr>
              <w:t xml:space="preserve"> ion transitions (m/z)</w:t>
            </w:r>
          </w:p>
        </w:tc>
        <w:tc>
          <w:tcPr>
            <w:tcW w:w="1701" w:type="dxa"/>
            <w:tcBorders>
              <w:top w:val="single" w:sz="4" w:space="0" w:color="auto"/>
              <w:left w:val="single" w:sz="4" w:space="0" w:color="auto"/>
              <w:bottom w:val="single" w:sz="4" w:space="0" w:color="auto"/>
              <w:right w:val="single" w:sz="4" w:space="0" w:color="auto"/>
            </w:tcBorders>
            <w:hideMark/>
          </w:tcPr>
          <w:p w14:paraId="1BB3CC12" w14:textId="77777777" w:rsidR="002B41B3" w:rsidRDefault="002B41B3" w:rsidP="00234BD8">
            <w:pPr>
              <w:jc w:val="center"/>
              <w:rPr>
                <w:rFonts w:ascii="Times New Roman" w:eastAsia="Times New Roman" w:hAnsi="Times New Roman" w:cs="Times New Roman"/>
                <w:b/>
                <w:bCs/>
                <w:color w:val="000000"/>
                <w:sz w:val="16"/>
                <w:szCs w:val="16"/>
                <w:lang w:eastAsia="en-GB"/>
              </w:rPr>
            </w:pPr>
            <w:r>
              <w:rPr>
                <w:rFonts w:ascii="Times New Roman" w:eastAsia="Times New Roman" w:hAnsi="Times New Roman" w:cs="Times New Roman"/>
                <w:b/>
                <w:bCs/>
                <w:color w:val="000000"/>
                <w:sz w:val="16"/>
                <w:szCs w:val="16"/>
                <w:lang w:eastAsia="en-GB"/>
              </w:rPr>
              <w:t>Collision energy (V)</w:t>
            </w:r>
          </w:p>
        </w:tc>
        <w:tc>
          <w:tcPr>
            <w:tcW w:w="1134" w:type="dxa"/>
            <w:tcBorders>
              <w:top w:val="single" w:sz="4" w:space="0" w:color="auto"/>
              <w:left w:val="single" w:sz="4" w:space="0" w:color="auto"/>
              <w:bottom w:val="single" w:sz="4" w:space="0" w:color="auto"/>
              <w:right w:val="single" w:sz="4" w:space="0" w:color="auto"/>
            </w:tcBorders>
            <w:hideMark/>
          </w:tcPr>
          <w:p w14:paraId="5BA89D4A" w14:textId="77777777" w:rsidR="002B41B3" w:rsidRDefault="002B41B3" w:rsidP="00234BD8">
            <w:pPr>
              <w:jc w:val="center"/>
              <w:rPr>
                <w:rFonts w:ascii="Times New Roman" w:eastAsia="Times New Roman" w:hAnsi="Times New Roman" w:cs="Times New Roman"/>
                <w:b/>
                <w:bCs/>
                <w:color w:val="000000"/>
                <w:sz w:val="16"/>
                <w:szCs w:val="16"/>
                <w:lang w:eastAsia="en-GB"/>
              </w:rPr>
            </w:pPr>
            <w:r>
              <w:rPr>
                <w:rFonts w:ascii="Times New Roman" w:eastAsia="Times New Roman" w:hAnsi="Times New Roman" w:cs="Times New Roman"/>
                <w:b/>
                <w:bCs/>
                <w:color w:val="000000"/>
                <w:sz w:val="16"/>
                <w:szCs w:val="16"/>
                <w:lang w:eastAsia="en-GB"/>
              </w:rPr>
              <w:t>LOD (</w:t>
            </w:r>
            <w:proofErr w:type="spellStart"/>
            <w:r>
              <w:rPr>
                <w:rFonts w:ascii="Times New Roman" w:eastAsia="Times New Roman" w:hAnsi="Times New Roman" w:cs="Times New Roman"/>
                <w:b/>
                <w:bCs/>
                <w:color w:val="000000"/>
                <w:sz w:val="16"/>
                <w:szCs w:val="16"/>
                <w:lang w:eastAsia="en-GB"/>
              </w:rPr>
              <w:t>nM</w:t>
            </w:r>
            <w:proofErr w:type="spellEnd"/>
            <w:r>
              <w:rPr>
                <w:rFonts w:ascii="Times New Roman" w:eastAsia="Times New Roman" w:hAnsi="Times New Roman" w:cs="Times New Roman"/>
                <w:b/>
                <w:bCs/>
                <w:color w:val="000000"/>
                <w:sz w:val="16"/>
                <w:szCs w:val="16"/>
                <w:lang w:eastAsia="en-GB"/>
              </w:rPr>
              <w:t>)</w:t>
            </w:r>
          </w:p>
        </w:tc>
        <w:tc>
          <w:tcPr>
            <w:tcW w:w="1134" w:type="dxa"/>
            <w:tcBorders>
              <w:top w:val="single" w:sz="4" w:space="0" w:color="auto"/>
              <w:left w:val="single" w:sz="4" w:space="0" w:color="auto"/>
              <w:bottom w:val="single" w:sz="4" w:space="0" w:color="auto"/>
              <w:right w:val="single" w:sz="4" w:space="0" w:color="auto"/>
            </w:tcBorders>
            <w:hideMark/>
          </w:tcPr>
          <w:p w14:paraId="6EA6F60C" w14:textId="77777777" w:rsidR="002B41B3" w:rsidRDefault="002B41B3" w:rsidP="00234BD8">
            <w:pPr>
              <w:jc w:val="center"/>
              <w:rPr>
                <w:rFonts w:ascii="Times New Roman" w:eastAsia="Times New Roman" w:hAnsi="Times New Roman" w:cs="Times New Roman"/>
                <w:b/>
                <w:bCs/>
                <w:color w:val="000000"/>
                <w:sz w:val="16"/>
                <w:szCs w:val="16"/>
                <w:lang w:eastAsia="en-GB"/>
              </w:rPr>
            </w:pPr>
            <w:r>
              <w:rPr>
                <w:rFonts w:ascii="Times New Roman" w:eastAsia="Times New Roman" w:hAnsi="Times New Roman" w:cs="Times New Roman"/>
                <w:b/>
                <w:bCs/>
                <w:color w:val="000000"/>
                <w:sz w:val="16"/>
                <w:szCs w:val="16"/>
                <w:lang w:eastAsia="en-GB"/>
              </w:rPr>
              <w:t>R</w:t>
            </w:r>
            <w:r>
              <w:rPr>
                <w:rFonts w:ascii="Times New Roman" w:eastAsia="Times New Roman" w:hAnsi="Times New Roman" w:cs="Times New Roman"/>
                <w:b/>
                <w:bCs/>
                <w:color w:val="000000"/>
                <w:sz w:val="16"/>
                <w:szCs w:val="16"/>
                <w:vertAlign w:val="superscript"/>
                <w:lang w:eastAsia="en-GB"/>
              </w:rPr>
              <w:t>2</w:t>
            </w:r>
          </w:p>
        </w:tc>
      </w:tr>
      <w:tr w:rsidR="002B41B3" w14:paraId="7E9CA5A2"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4FD8EF8F" w14:textId="2584C373" w:rsidR="002B41B3" w:rsidRDefault="002B41B3" w:rsidP="00234BD8">
            <w:pPr>
              <w:rPr>
                <w:rFonts w:ascii="Times New Roman" w:eastAsia="Times New Roman" w:hAnsi="Times New Roman" w:cs="Times New Roman"/>
                <w:b/>
                <w:bCs/>
                <w:i/>
                <w:color w:val="000000"/>
                <w:sz w:val="16"/>
                <w:szCs w:val="16"/>
                <w:lang w:eastAsia="en-GB"/>
              </w:rPr>
            </w:pPr>
            <w:r>
              <w:rPr>
                <w:rFonts w:ascii="Times New Roman" w:eastAsia="Times New Roman" w:hAnsi="Times New Roman" w:cs="Times New Roman"/>
                <w:b/>
                <w:bCs/>
                <w:i/>
                <w:color w:val="000000"/>
                <w:sz w:val="16"/>
                <w:szCs w:val="16"/>
                <w:lang w:eastAsia="en-GB"/>
              </w:rPr>
              <w:t>Ant</w:t>
            </w:r>
            <w:r w:rsidR="00466CC5">
              <w:rPr>
                <w:rFonts w:ascii="Times New Roman" w:eastAsia="Times New Roman" w:hAnsi="Times New Roman" w:cs="Times New Roman"/>
                <w:b/>
                <w:bCs/>
                <w:i/>
                <w:color w:val="000000"/>
                <w:sz w:val="16"/>
                <w:szCs w:val="16"/>
                <w:lang w:eastAsia="en-GB"/>
              </w:rPr>
              <w:t>h</w:t>
            </w:r>
            <w:r>
              <w:rPr>
                <w:rFonts w:ascii="Times New Roman" w:eastAsia="Times New Roman" w:hAnsi="Times New Roman" w:cs="Times New Roman"/>
                <w:b/>
                <w:bCs/>
                <w:i/>
                <w:color w:val="000000"/>
                <w:sz w:val="16"/>
                <w:szCs w:val="16"/>
                <w:lang w:eastAsia="en-GB"/>
              </w:rPr>
              <w:t>ocyanins</w:t>
            </w:r>
          </w:p>
        </w:tc>
        <w:tc>
          <w:tcPr>
            <w:tcW w:w="1134" w:type="dxa"/>
            <w:tcBorders>
              <w:top w:val="single" w:sz="4" w:space="0" w:color="auto"/>
              <w:left w:val="single" w:sz="4" w:space="0" w:color="auto"/>
              <w:bottom w:val="single" w:sz="4" w:space="0" w:color="auto"/>
              <w:right w:val="single" w:sz="4" w:space="0" w:color="auto"/>
            </w:tcBorders>
          </w:tcPr>
          <w:p w14:paraId="506B2A26" w14:textId="77777777" w:rsidR="002B41B3" w:rsidRDefault="002B41B3" w:rsidP="00234BD8">
            <w:pPr>
              <w:jc w:val="center"/>
              <w:rPr>
                <w:rFonts w:ascii="Times New Roman" w:eastAsia="Times New Roman" w:hAnsi="Times New Roman" w:cs="Times New Roman"/>
                <w:b/>
                <w:bCs/>
                <w:color w:val="000000"/>
                <w:sz w:val="16"/>
                <w:szCs w:val="16"/>
                <w:lang w:eastAsia="en-GB"/>
              </w:rPr>
            </w:pPr>
          </w:p>
        </w:tc>
        <w:tc>
          <w:tcPr>
            <w:tcW w:w="1118" w:type="dxa"/>
            <w:tcBorders>
              <w:top w:val="single" w:sz="4" w:space="0" w:color="auto"/>
              <w:left w:val="single" w:sz="4" w:space="0" w:color="auto"/>
              <w:bottom w:val="single" w:sz="4" w:space="0" w:color="auto"/>
              <w:right w:val="single" w:sz="4" w:space="0" w:color="auto"/>
            </w:tcBorders>
          </w:tcPr>
          <w:p w14:paraId="3A3CCE8B" w14:textId="77777777" w:rsidR="002B41B3" w:rsidRDefault="002B41B3" w:rsidP="00234BD8">
            <w:pPr>
              <w:jc w:val="center"/>
              <w:rPr>
                <w:rFonts w:ascii="Times New Roman" w:eastAsia="Times New Roman" w:hAnsi="Times New Roman" w:cs="Times New Roman"/>
                <w:b/>
                <w:bCs/>
                <w:color w:val="000000"/>
                <w:sz w:val="16"/>
                <w:szCs w:val="16"/>
                <w:lang w:eastAsia="en-GB"/>
              </w:rPr>
            </w:pPr>
          </w:p>
        </w:tc>
        <w:tc>
          <w:tcPr>
            <w:tcW w:w="2295" w:type="dxa"/>
            <w:tcBorders>
              <w:top w:val="single" w:sz="4" w:space="0" w:color="auto"/>
              <w:left w:val="single" w:sz="4" w:space="0" w:color="auto"/>
              <w:bottom w:val="single" w:sz="4" w:space="0" w:color="auto"/>
              <w:right w:val="single" w:sz="4" w:space="0" w:color="auto"/>
            </w:tcBorders>
          </w:tcPr>
          <w:p w14:paraId="49CC8310" w14:textId="77777777" w:rsidR="002B41B3" w:rsidRDefault="002B41B3" w:rsidP="00234BD8">
            <w:pPr>
              <w:jc w:val="center"/>
              <w:rPr>
                <w:rFonts w:ascii="Times New Roman" w:eastAsia="Times New Roman" w:hAnsi="Times New Roman" w:cs="Times New Roman"/>
                <w:b/>
                <w:bCs/>
                <w:color w:val="000000"/>
                <w:sz w:val="16"/>
                <w:szCs w:val="16"/>
                <w:lang w:eastAsia="en-GB"/>
              </w:rPr>
            </w:pPr>
          </w:p>
        </w:tc>
        <w:tc>
          <w:tcPr>
            <w:tcW w:w="1701" w:type="dxa"/>
            <w:tcBorders>
              <w:top w:val="single" w:sz="4" w:space="0" w:color="auto"/>
              <w:left w:val="single" w:sz="4" w:space="0" w:color="auto"/>
              <w:bottom w:val="single" w:sz="4" w:space="0" w:color="auto"/>
              <w:right w:val="single" w:sz="4" w:space="0" w:color="auto"/>
            </w:tcBorders>
          </w:tcPr>
          <w:p w14:paraId="45CCCB1D" w14:textId="77777777" w:rsidR="002B41B3" w:rsidRDefault="002B41B3" w:rsidP="00234BD8">
            <w:pPr>
              <w:jc w:val="center"/>
              <w:rPr>
                <w:rFonts w:ascii="Times New Roman" w:eastAsia="Times New Roman" w:hAnsi="Times New Roman" w:cs="Times New Roman"/>
                <w:b/>
                <w:bCs/>
                <w:color w:val="000000"/>
                <w:sz w:val="16"/>
                <w:szCs w:val="16"/>
                <w:lang w:eastAsia="en-GB"/>
              </w:rPr>
            </w:pPr>
          </w:p>
        </w:tc>
        <w:tc>
          <w:tcPr>
            <w:tcW w:w="1134" w:type="dxa"/>
            <w:tcBorders>
              <w:top w:val="single" w:sz="4" w:space="0" w:color="auto"/>
              <w:left w:val="single" w:sz="4" w:space="0" w:color="auto"/>
              <w:bottom w:val="single" w:sz="4" w:space="0" w:color="auto"/>
              <w:right w:val="single" w:sz="4" w:space="0" w:color="auto"/>
            </w:tcBorders>
          </w:tcPr>
          <w:p w14:paraId="5C98EA41" w14:textId="77777777" w:rsidR="002B41B3" w:rsidRDefault="002B41B3" w:rsidP="00234BD8">
            <w:pPr>
              <w:jc w:val="center"/>
              <w:rPr>
                <w:rFonts w:ascii="Times New Roman" w:eastAsia="Times New Roman" w:hAnsi="Times New Roman" w:cs="Times New Roman"/>
                <w:b/>
                <w:bCs/>
                <w:color w:val="000000"/>
                <w:sz w:val="16"/>
                <w:szCs w:val="16"/>
                <w:lang w:eastAsia="en-GB"/>
              </w:rPr>
            </w:pPr>
          </w:p>
        </w:tc>
        <w:tc>
          <w:tcPr>
            <w:tcW w:w="1134" w:type="dxa"/>
            <w:tcBorders>
              <w:top w:val="single" w:sz="4" w:space="0" w:color="auto"/>
              <w:left w:val="single" w:sz="4" w:space="0" w:color="auto"/>
              <w:bottom w:val="single" w:sz="4" w:space="0" w:color="auto"/>
              <w:right w:val="single" w:sz="4" w:space="0" w:color="auto"/>
            </w:tcBorders>
          </w:tcPr>
          <w:p w14:paraId="715FADD5" w14:textId="77777777" w:rsidR="002B41B3" w:rsidRDefault="002B41B3" w:rsidP="00234BD8">
            <w:pPr>
              <w:jc w:val="center"/>
              <w:rPr>
                <w:rFonts w:ascii="Times New Roman" w:eastAsia="Times New Roman" w:hAnsi="Times New Roman" w:cs="Times New Roman"/>
                <w:b/>
                <w:bCs/>
                <w:color w:val="000000"/>
                <w:sz w:val="16"/>
                <w:szCs w:val="16"/>
                <w:lang w:eastAsia="en-GB"/>
              </w:rPr>
            </w:pPr>
          </w:p>
        </w:tc>
      </w:tr>
      <w:tr w:rsidR="002B41B3" w14:paraId="7AA27DA0"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5A8B2F5C" w14:textId="77777777" w:rsidR="002B41B3" w:rsidRDefault="002B41B3" w:rsidP="00234BD8">
            <w:pP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Cyanidin-3-glucoside</w:t>
            </w:r>
          </w:p>
        </w:tc>
        <w:tc>
          <w:tcPr>
            <w:tcW w:w="1134" w:type="dxa"/>
            <w:tcBorders>
              <w:top w:val="single" w:sz="4" w:space="0" w:color="auto"/>
              <w:left w:val="single" w:sz="4" w:space="0" w:color="auto"/>
              <w:bottom w:val="single" w:sz="4" w:space="0" w:color="auto"/>
              <w:right w:val="single" w:sz="4" w:space="0" w:color="auto"/>
            </w:tcBorders>
            <w:hideMark/>
          </w:tcPr>
          <w:p w14:paraId="28A4D1D6"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hideMark/>
          </w:tcPr>
          <w:p w14:paraId="5612CA6B"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449.4</w:t>
            </w:r>
          </w:p>
        </w:tc>
        <w:tc>
          <w:tcPr>
            <w:tcW w:w="2295" w:type="dxa"/>
            <w:tcBorders>
              <w:top w:val="single" w:sz="4" w:space="0" w:color="auto"/>
              <w:left w:val="single" w:sz="4" w:space="0" w:color="auto"/>
              <w:bottom w:val="single" w:sz="4" w:space="0" w:color="auto"/>
              <w:right w:val="single" w:sz="4" w:space="0" w:color="auto"/>
            </w:tcBorders>
            <w:hideMark/>
          </w:tcPr>
          <w:p w14:paraId="29EC563F"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287</w:t>
            </w:r>
          </w:p>
        </w:tc>
        <w:tc>
          <w:tcPr>
            <w:tcW w:w="1701" w:type="dxa"/>
            <w:tcBorders>
              <w:top w:val="single" w:sz="4" w:space="0" w:color="auto"/>
              <w:left w:val="single" w:sz="4" w:space="0" w:color="auto"/>
              <w:bottom w:val="single" w:sz="4" w:space="0" w:color="auto"/>
              <w:right w:val="single" w:sz="4" w:space="0" w:color="auto"/>
            </w:tcBorders>
            <w:hideMark/>
          </w:tcPr>
          <w:p w14:paraId="6AB56D86"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20</w:t>
            </w:r>
          </w:p>
        </w:tc>
        <w:tc>
          <w:tcPr>
            <w:tcW w:w="1134" w:type="dxa"/>
            <w:tcBorders>
              <w:top w:val="single" w:sz="4" w:space="0" w:color="auto"/>
              <w:left w:val="single" w:sz="4" w:space="0" w:color="auto"/>
              <w:bottom w:val="single" w:sz="4" w:space="0" w:color="auto"/>
              <w:right w:val="single" w:sz="4" w:space="0" w:color="auto"/>
            </w:tcBorders>
            <w:hideMark/>
          </w:tcPr>
          <w:p w14:paraId="4D37A830"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0,02</w:t>
            </w:r>
          </w:p>
        </w:tc>
        <w:tc>
          <w:tcPr>
            <w:tcW w:w="1134" w:type="dxa"/>
            <w:tcBorders>
              <w:top w:val="single" w:sz="4" w:space="0" w:color="auto"/>
              <w:left w:val="single" w:sz="4" w:space="0" w:color="auto"/>
              <w:bottom w:val="single" w:sz="4" w:space="0" w:color="auto"/>
              <w:right w:val="single" w:sz="4" w:space="0" w:color="auto"/>
            </w:tcBorders>
            <w:hideMark/>
          </w:tcPr>
          <w:p w14:paraId="6B3C129A"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1</w:t>
            </w:r>
          </w:p>
        </w:tc>
      </w:tr>
      <w:tr w:rsidR="002B41B3" w14:paraId="519D2324"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46BA61AE" w14:textId="77777777" w:rsidR="002B41B3" w:rsidRDefault="002B41B3" w:rsidP="00234BD8">
            <w:pP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Delphinidin-3-glucoside</w:t>
            </w:r>
          </w:p>
        </w:tc>
        <w:tc>
          <w:tcPr>
            <w:tcW w:w="1134" w:type="dxa"/>
            <w:tcBorders>
              <w:top w:val="single" w:sz="4" w:space="0" w:color="auto"/>
              <w:left w:val="single" w:sz="4" w:space="0" w:color="auto"/>
              <w:bottom w:val="single" w:sz="4" w:space="0" w:color="auto"/>
              <w:right w:val="single" w:sz="4" w:space="0" w:color="auto"/>
            </w:tcBorders>
            <w:hideMark/>
          </w:tcPr>
          <w:p w14:paraId="7742221B"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hideMark/>
          </w:tcPr>
          <w:p w14:paraId="3F23541A"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465.3</w:t>
            </w:r>
          </w:p>
        </w:tc>
        <w:tc>
          <w:tcPr>
            <w:tcW w:w="2295" w:type="dxa"/>
            <w:tcBorders>
              <w:top w:val="single" w:sz="4" w:space="0" w:color="auto"/>
              <w:left w:val="single" w:sz="4" w:space="0" w:color="auto"/>
              <w:bottom w:val="single" w:sz="4" w:space="0" w:color="auto"/>
              <w:right w:val="single" w:sz="4" w:space="0" w:color="auto"/>
            </w:tcBorders>
            <w:hideMark/>
          </w:tcPr>
          <w:p w14:paraId="495E51AC"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303</w:t>
            </w:r>
          </w:p>
        </w:tc>
        <w:tc>
          <w:tcPr>
            <w:tcW w:w="1701" w:type="dxa"/>
            <w:tcBorders>
              <w:top w:val="single" w:sz="4" w:space="0" w:color="auto"/>
              <w:left w:val="single" w:sz="4" w:space="0" w:color="auto"/>
              <w:bottom w:val="single" w:sz="4" w:space="0" w:color="auto"/>
              <w:right w:val="single" w:sz="4" w:space="0" w:color="auto"/>
            </w:tcBorders>
            <w:hideMark/>
          </w:tcPr>
          <w:p w14:paraId="4270005C"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20</w:t>
            </w:r>
          </w:p>
        </w:tc>
        <w:tc>
          <w:tcPr>
            <w:tcW w:w="1134" w:type="dxa"/>
            <w:tcBorders>
              <w:top w:val="single" w:sz="4" w:space="0" w:color="auto"/>
              <w:left w:val="single" w:sz="4" w:space="0" w:color="auto"/>
              <w:bottom w:val="single" w:sz="4" w:space="0" w:color="auto"/>
              <w:right w:val="single" w:sz="4" w:space="0" w:color="auto"/>
            </w:tcBorders>
            <w:hideMark/>
          </w:tcPr>
          <w:p w14:paraId="5DCAB132"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0,05</w:t>
            </w:r>
          </w:p>
        </w:tc>
        <w:tc>
          <w:tcPr>
            <w:tcW w:w="1134" w:type="dxa"/>
            <w:tcBorders>
              <w:top w:val="single" w:sz="4" w:space="0" w:color="auto"/>
              <w:left w:val="single" w:sz="4" w:space="0" w:color="auto"/>
              <w:bottom w:val="single" w:sz="4" w:space="0" w:color="auto"/>
              <w:right w:val="single" w:sz="4" w:space="0" w:color="auto"/>
            </w:tcBorders>
            <w:hideMark/>
          </w:tcPr>
          <w:p w14:paraId="43FCBAF5"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1</w:t>
            </w:r>
          </w:p>
        </w:tc>
      </w:tr>
      <w:tr w:rsidR="002B41B3" w14:paraId="7DD26567"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145A09A0" w14:textId="77777777" w:rsidR="002B41B3" w:rsidRDefault="002B41B3" w:rsidP="00234BD8">
            <w:pP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Cyanidin-3-rutinoside</w:t>
            </w:r>
          </w:p>
        </w:tc>
        <w:tc>
          <w:tcPr>
            <w:tcW w:w="1134" w:type="dxa"/>
            <w:tcBorders>
              <w:top w:val="single" w:sz="4" w:space="0" w:color="auto"/>
              <w:left w:val="single" w:sz="4" w:space="0" w:color="auto"/>
              <w:bottom w:val="single" w:sz="4" w:space="0" w:color="auto"/>
              <w:right w:val="single" w:sz="4" w:space="0" w:color="auto"/>
            </w:tcBorders>
            <w:hideMark/>
          </w:tcPr>
          <w:p w14:paraId="5D300807"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hideMark/>
          </w:tcPr>
          <w:p w14:paraId="16B0EAA2"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630.9</w:t>
            </w:r>
          </w:p>
        </w:tc>
        <w:tc>
          <w:tcPr>
            <w:tcW w:w="2295" w:type="dxa"/>
            <w:tcBorders>
              <w:top w:val="single" w:sz="4" w:space="0" w:color="auto"/>
              <w:left w:val="single" w:sz="4" w:space="0" w:color="auto"/>
              <w:bottom w:val="single" w:sz="4" w:space="0" w:color="auto"/>
              <w:right w:val="single" w:sz="4" w:space="0" w:color="auto"/>
            </w:tcBorders>
            <w:hideMark/>
          </w:tcPr>
          <w:p w14:paraId="1C260685"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287</w:t>
            </w:r>
          </w:p>
        </w:tc>
        <w:tc>
          <w:tcPr>
            <w:tcW w:w="1701" w:type="dxa"/>
            <w:tcBorders>
              <w:top w:val="single" w:sz="4" w:space="0" w:color="auto"/>
              <w:left w:val="single" w:sz="4" w:space="0" w:color="auto"/>
              <w:bottom w:val="single" w:sz="4" w:space="0" w:color="auto"/>
              <w:right w:val="single" w:sz="4" w:space="0" w:color="auto"/>
            </w:tcBorders>
            <w:hideMark/>
          </w:tcPr>
          <w:p w14:paraId="79D4E299"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17</w:t>
            </w:r>
          </w:p>
        </w:tc>
        <w:tc>
          <w:tcPr>
            <w:tcW w:w="1134" w:type="dxa"/>
            <w:tcBorders>
              <w:top w:val="single" w:sz="4" w:space="0" w:color="auto"/>
              <w:left w:val="single" w:sz="4" w:space="0" w:color="auto"/>
              <w:bottom w:val="single" w:sz="4" w:space="0" w:color="auto"/>
              <w:right w:val="single" w:sz="4" w:space="0" w:color="auto"/>
            </w:tcBorders>
            <w:hideMark/>
          </w:tcPr>
          <w:p w14:paraId="7705EFF4"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0,02</w:t>
            </w:r>
          </w:p>
        </w:tc>
        <w:tc>
          <w:tcPr>
            <w:tcW w:w="1134" w:type="dxa"/>
            <w:tcBorders>
              <w:top w:val="single" w:sz="4" w:space="0" w:color="auto"/>
              <w:left w:val="single" w:sz="4" w:space="0" w:color="auto"/>
              <w:bottom w:val="single" w:sz="4" w:space="0" w:color="auto"/>
              <w:right w:val="single" w:sz="4" w:space="0" w:color="auto"/>
            </w:tcBorders>
            <w:hideMark/>
          </w:tcPr>
          <w:p w14:paraId="39D364E5"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1</w:t>
            </w:r>
          </w:p>
        </w:tc>
      </w:tr>
      <w:tr w:rsidR="002B41B3" w14:paraId="404869C0"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0B8913D0" w14:textId="77777777" w:rsidR="002B41B3" w:rsidRDefault="002B41B3" w:rsidP="00234BD8">
            <w:pP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Delphinidin-3-rutinoside</w:t>
            </w:r>
          </w:p>
        </w:tc>
        <w:tc>
          <w:tcPr>
            <w:tcW w:w="1134" w:type="dxa"/>
            <w:tcBorders>
              <w:top w:val="single" w:sz="4" w:space="0" w:color="auto"/>
              <w:left w:val="single" w:sz="4" w:space="0" w:color="auto"/>
              <w:bottom w:val="single" w:sz="4" w:space="0" w:color="auto"/>
              <w:right w:val="single" w:sz="4" w:space="0" w:color="auto"/>
            </w:tcBorders>
            <w:hideMark/>
          </w:tcPr>
          <w:p w14:paraId="24C9BB8D"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hideMark/>
          </w:tcPr>
          <w:p w14:paraId="6A2CD168"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611.5</w:t>
            </w:r>
          </w:p>
        </w:tc>
        <w:tc>
          <w:tcPr>
            <w:tcW w:w="2295" w:type="dxa"/>
            <w:tcBorders>
              <w:top w:val="single" w:sz="4" w:space="0" w:color="auto"/>
              <w:left w:val="single" w:sz="4" w:space="0" w:color="auto"/>
              <w:bottom w:val="single" w:sz="4" w:space="0" w:color="auto"/>
              <w:right w:val="single" w:sz="4" w:space="0" w:color="auto"/>
            </w:tcBorders>
            <w:hideMark/>
          </w:tcPr>
          <w:p w14:paraId="546A8408"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303</w:t>
            </w:r>
          </w:p>
        </w:tc>
        <w:tc>
          <w:tcPr>
            <w:tcW w:w="1701" w:type="dxa"/>
            <w:tcBorders>
              <w:top w:val="single" w:sz="4" w:space="0" w:color="auto"/>
              <w:left w:val="single" w:sz="4" w:space="0" w:color="auto"/>
              <w:bottom w:val="single" w:sz="4" w:space="0" w:color="auto"/>
              <w:right w:val="single" w:sz="4" w:space="0" w:color="auto"/>
            </w:tcBorders>
            <w:hideMark/>
          </w:tcPr>
          <w:p w14:paraId="15580D69"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20</w:t>
            </w:r>
          </w:p>
        </w:tc>
        <w:tc>
          <w:tcPr>
            <w:tcW w:w="1134" w:type="dxa"/>
            <w:tcBorders>
              <w:top w:val="single" w:sz="4" w:space="0" w:color="auto"/>
              <w:left w:val="single" w:sz="4" w:space="0" w:color="auto"/>
              <w:bottom w:val="single" w:sz="4" w:space="0" w:color="auto"/>
              <w:right w:val="single" w:sz="4" w:space="0" w:color="auto"/>
            </w:tcBorders>
            <w:hideMark/>
          </w:tcPr>
          <w:p w14:paraId="6E073B33"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5,4</w:t>
            </w:r>
          </w:p>
        </w:tc>
        <w:tc>
          <w:tcPr>
            <w:tcW w:w="1134" w:type="dxa"/>
            <w:tcBorders>
              <w:top w:val="single" w:sz="4" w:space="0" w:color="auto"/>
              <w:left w:val="single" w:sz="4" w:space="0" w:color="auto"/>
              <w:bottom w:val="single" w:sz="4" w:space="0" w:color="auto"/>
              <w:right w:val="single" w:sz="4" w:space="0" w:color="auto"/>
            </w:tcBorders>
            <w:hideMark/>
          </w:tcPr>
          <w:p w14:paraId="26770D5D" w14:textId="77777777" w:rsidR="002B41B3" w:rsidRDefault="002B41B3" w:rsidP="00234BD8">
            <w:pPr>
              <w:jc w:val="center"/>
              <w:rPr>
                <w:rFonts w:ascii="Times New Roman" w:eastAsia="Times New Roman" w:hAnsi="Times New Roman" w:cs="Times New Roman"/>
                <w:bCs/>
                <w:color w:val="000000"/>
                <w:sz w:val="16"/>
                <w:szCs w:val="16"/>
                <w:lang w:eastAsia="en-GB"/>
              </w:rPr>
            </w:pPr>
            <w:r>
              <w:rPr>
                <w:rFonts w:ascii="Times New Roman" w:eastAsia="Times New Roman" w:hAnsi="Times New Roman" w:cs="Times New Roman"/>
                <w:bCs/>
                <w:color w:val="000000"/>
                <w:sz w:val="16"/>
                <w:szCs w:val="16"/>
                <w:lang w:eastAsia="en-GB"/>
              </w:rPr>
              <w:t>1</w:t>
            </w:r>
          </w:p>
        </w:tc>
      </w:tr>
      <w:tr w:rsidR="002B41B3" w14:paraId="3B01E62C"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350DB0BC" w14:textId="77777777" w:rsidR="002B41B3" w:rsidRDefault="002B41B3" w:rsidP="00234BD8">
            <w:pPr>
              <w:rPr>
                <w:rFonts w:ascii="Times New Roman" w:eastAsia="Times New Roman" w:hAnsi="Times New Roman" w:cs="Times New Roman"/>
                <w:b/>
                <w:bCs/>
                <w:i/>
                <w:color w:val="000000"/>
                <w:sz w:val="16"/>
                <w:szCs w:val="16"/>
                <w:lang w:eastAsia="en-GB"/>
              </w:rPr>
            </w:pPr>
            <w:r>
              <w:rPr>
                <w:rFonts w:ascii="Times New Roman" w:eastAsia="Times New Roman" w:hAnsi="Times New Roman" w:cs="Times New Roman"/>
                <w:b/>
                <w:bCs/>
                <w:i/>
                <w:color w:val="000000"/>
                <w:sz w:val="16"/>
                <w:szCs w:val="16"/>
                <w:lang w:eastAsia="en-GB"/>
              </w:rPr>
              <w:t>Aglycones</w:t>
            </w:r>
          </w:p>
        </w:tc>
        <w:tc>
          <w:tcPr>
            <w:tcW w:w="1134" w:type="dxa"/>
            <w:tcBorders>
              <w:top w:val="single" w:sz="4" w:space="0" w:color="auto"/>
              <w:left w:val="single" w:sz="4" w:space="0" w:color="auto"/>
              <w:bottom w:val="single" w:sz="4" w:space="0" w:color="auto"/>
              <w:right w:val="single" w:sz="4" w:space="0" w:color="auto"/>
            </w:tcBorders>
          </w:tcPr>
          <w:p w14:paraId="6941E8CC" w14:textId="77777777" w:rsidR="002B41B3" w:rsidRDefault="002B41B3" w:rsidP="00234BD8">
            <w:pPr>
              <w:jc w:val="center"/>
              <w:rPr>
                <w:rFonts w:ascii="Times New Roman" w:eastAsia="Times New Roman" w:hAnsi="Times New Roman" w:cs="Times New Roman"/>
                <w:b/>
                <w:bCs/>
                <w:color w:val="000000"/>
                <w:sz w:val="16"/>
                <w:szCs w:val="16"/>
                <w:lang w:eastAsia="en-GB"/>
              </w:rPr>
            </w:pPr>
          </w:p>
        </w:tc>
        <w:tc>
          <w:tcPr>
            <w:tcW w:w="1118" w:type="dxa"/>
            <w:tcBorders>
              <w:top w:val="single" w:sz="4" w:space="0" w:color="auto"/>
              <w:left w:val="single" w:sz="4" w:space="0" w:color="auto"/>
              <w:bottom w:val="single" w:sz="4" w:space="0" w:color="auto"/>
              <w:right w:val="single" w:sz="4" w:space="0" w:color="auto"/>
            </w:tcBorders>
          </w:tcPr>
          <w:p w14:paraId="208CC569" w14:textId="77777777" w:rsidR="002B41B3" w:rsidRDefault="002B41B3" w:rsidP="00234BD8">
            <w:pPr>
              <w:jc w:val="center"/>
              <w:rPr>
                <w:rFonts w:ascii="Times New Roman" w:eastAsia="Times New Roman" w:hAnsi="Times New Roman" w:cs="Times New Roman"/>
                <w:b/>
                <w:bCs/>
                <w:color w:val="000000"/>
                <w:sz w:val="16"/>
                <w:szCs w:val="16"/>
                <w:lang w:eastAsia="en-GB"/>
              </w:rPr>
            </w:pPr>
          </w:p>
        </w:tc>
        <w:tc>
          <w:tcPr>
            <w:tcW w:w="2295" w:type="dxa"/>
            <w:tcBorders>
              <w:top w:val="single" w:sz="4" w:space="0" w:color="auto"/>
              <w:left w:val="single" w:sz="4" w:space="0" w:color="auto"/>
              <w:bottom w:val="single" w:sz="4" w:space="0" w:color="auto"/>
              <w:right w:val="single" w:sz="4" w:space="0" w:color="auto"/>
            </w:tcBorders>
          </w:tcPr>
          <w:p w14:paraId="537E04D1" w14:textId="77777777" w:rsidR="002B41B3" w:rsidRDefault="002B41B3" w:rsidP="00234BD8">
            <w:pPr>
              <w:jc w:val="center"/>
              <w:rPr>
                <w:rFonts w:ascii="Times New Roman" w:eastAsia="Times New Roman" w:hAnsi="Times New Roman" w:cs="Times New Roman"/>
                <w:b/>
                <w:bCs/>
                <w:color w:val="000000"/>
                <w:sz w:val="16"/>
                <w:szCs w:val="16"/>
                <w:lang w:eastAsia="en-GB"/>
              </w:rPr>
            </w:pPr>
          </w:p>
        </w:tc>
        <w:tc>
          <w:tcPr>
            <w:tcW w:w="1701" w:type="dxa"/>
            <w:tcBorders>
              <w:top w:val="single" w:sz="4" w:space="0" w:color="auto"/>
              <w:left w:val="single" w:sz="4" w:space="0" w:color="auto"/>
              <w:bottom w:val="single" w:sz="4" w:space="0" w:color="auto"/>
              <w:right w:val="single" w:sz="4" w:space="0" w:color="auto"/>
            </w:tcBorders>
          </w:tcPr>
          <w:p w14:paraId="248B9E31" w14:textId="77777777" w:rsidR="002B41B3" w:rsidRDefault="002B41B3" w:rsidP="00234BD8">
            <w:pPr>
              <w:jc w:val="center"/>
              <w:rPr>
                <w:rFonts w:ascii="Times New Roman" w:eastAsia="Times New Roman" w:hAnsi="Times New Roman" w:cs="Times New Roman"/>
                <w:b/>
                <w:bCs/>
                <w:color w:val="000000"/>
                <w:sz w:val="16"/>
                <w:szCs w:val="16"/>
                <w:lang w:eastAsia="en-GB"/>
              </w:rPr>
            </w:pPr>
          </w:p>
        </w:tc>
        <w:tc>
          <w:tcPr>
            <w:tcW w:w="1134" w:type="dxa"/>
            <w:tcBorders>
              <w:top w:val="single" w:sz="4" w:space="0" w:color="auto"/>
              <w:left w:val="single" w:sz="4" w:space="0" w:color="auto"/>
              <w:bottom w:val="single" w:sz="4" w:space="0" w:color="auto"/>
              <w:right w:val="single" w:sz="4" w:space="0" w:color="auto"/>
            </w:tcBorders>
          </w:tcPr>
          <w:p w14:paraId="1B409698" w14:textId="77777777" w:rsidR="002B41B3" w:rsidRDefault="002B41B3" w:rsidP="00234BD8">
            <w:pPr>
              <w:jc w:val="center"/>
              <w:rPr>
                <w:rFonts w:ascii="Times New Roman" w:eastAsia="Times New Roman" w:hAnsi="Times New Roman" w:cs="Times New Roman"/>
                <w:b/>
                <w:bCs/>
                <w:color w:val="000000"/>
                <w:sz w:val="16"/>
                <w:szCs w:val="16"/>
                <w:lang w:eastAsia="en-GB"/>
              </w:rPr>
            </w:pPr>
          </w:p>
        </w:tc>
        <w:tc>
          <w:tcPr>
            <w:tcW w:w="1134" w:type="dxa"/>
            <w:tcBorders>
              <w:top w:val="single" w:sz="4" w:space="0" w:color="auto"/>
              <w:left w:val="single" w:sz="4" w:space="0" w:color="auto"/>
              <w:bottom w:val="single" w:sz="4" w:space="0" w:color="auto"/>
              <w:right w:val="single" w:sz="4" w:space="0" w:color="auto"/>
            </w:tcBorders>
          </w:tcPr>
          <w:p w14:paraId="17DE0210" w14:textId="77777777" w:rsidR="002B41B3" w:rsidRDefault="002B41B3" w:rsidP="00234BD8">
            <w:pPr>
              <w:jc w:val="center"/>
              <w:rPr>
                <w:rFonts w:ascii="Times New Roman" w:eastAsia="Times New Roman" w:hAnsi="Times New Roman" w:cs="Times New Roman"/>
                <w:b/>
                <w:bCs/>
                <w:color w:val="000000"/>
                <w:sz w:val="16"/>
                <w:szCs w:val="16"/>
                <w:lang w:eastAsia="en-GB"/>
              </w:rPr>
            </w:pPr>
          </w:p>
        </w:tc>
      </w:tr>
      <w:tr w:rsidR="002B41B3" w14:paraId="7AA35966"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52E7EEF7" w14:textId="04149BD8"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Cyanidin agl</w:t>
            </w:r>
            <w:r w:rsidR="00466CC5">
              <w:rPr>
                <w:rFonts w:ascii="Times New Roman" w:eastAsia="Times New Roman" w:hAnsi="Times New Roman" w:cs="Times New Roman"/>
                <w:color w:val="000000"/>
                <w:sz w:val="16"/>
                <w:szCs w:val="16"/>
                <w:lang w:eastAsia="en-GB"/>
              </w:rPr>
              <w:t>y</w:t>
            </w:r>
            <w:r>
              <w:rPr>
                <w:rFonts w:ascii="Times New Roman" w:eastAsia="Times New Roman" w:hAnsi="Times New Roman" w:cs="Times New Roman"/>
                <w:color w:val="000000"/>
                <w:sz w:val="16"/>
                <w:szCs w:val="16"/>
                <w:lang w:eastAsia="en-GB"/>
              </w:rPr>
              <w:t>cone</w:t>
            </w:r>
          </w:p>
        </w:tc>
        <w:tc>
          <w:tcPr>
            <w:tcW w:w="1134" w:type="dxa"/>
            <w:tcBorders>
              <w:top w:val="single" w:sz="4" w:space="0" w:color="auto"/>
              <w:left w:val="single" w:sz="4" w:space="0" w:color="auto"/>
              <w:bottom w:val="single" w:sz="4" w:space="0" w:color="auto"/>
              <w:right w:val="single" w:sz="4" w:space="0" w:color="auto"/>
            </w:tcBorders>
            <w:hideMark/>
          </w:tcPr>
          <w:p w14:paraId="26C7506D"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47651F24"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287</w:t>
            </w:r>
          </w:p>
        </w:tc>
        <w:tc>
          <w:tcPr>
            <w:tcW w:w="2295" w:type="dxa"/>
            <w:tcBorders>
              <w:top w:val="single" w:sz="4" w:space="0" w:color="auto"/>
              <w:left w:val="single" w:sz="4" w:space="0" w:color="auto"/>
              <w:bottom w:val="single" w:sz="4" w:space="0" w:color="auto"/>
              <w:right w:val="single" w:sz="4" w:space="0" w:color="auto"/>
            </w:tcBorders>
            <w:noWrap/>
            <w:hideMark/>
          </w:tcPr>
          <w:p w14:paraId="0D68951A"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137</w:t>
            </w:r>
          </w:p>
        </w:tc>
        <w:tc>
          <w:tcPr>
            <w:tcW w:w="1701" w:type="dxa"/>
            <w:tcBorders>
              <w:top w:val="single" w:sz="4" w:space="0" w:color="auto"/>
              <w:left w:val="single" w:sz="4" w:space="0" w:color="auto"/>
              <w:bottom w:val="single" w:sz="4" w:space="0" w:color="auto"/>
              <w:right w:val="single" w:sz="4" w:space="0" w:color="auto"/>
            </w:tcBorders>
            <w:noWrap/>
            <w:hideMark/>
          </w:tcPr>
          <w:p w14:paraId="002CC4F1"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20</w:t>
            </w:r>
          </w:p>
        </w:tc>
        <w:tc>
          <w:tcPr>
            <w:tcW w:w="1134" w:type="dxa"/>
            <w:tcBorders>
              <w:top w:val="single" w:sz="4" w:space="0" w:color="auto"/>
              <w:left w:val="single" w:sz="4" w:space="0" w:color="auto"/>
              <w:bottom w:val="single" w:sz="4" w:space="0" w:color="auto"/>
              <w:right w:val="single" w:sz="4" w:space="0" w:color="auto"/>
            </w:tcBorders>
            <w:noWrap/>
            <w:hideMark/>
          </w:tcPr>
          <w:p w14:paraId="508BF165"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2.7</w:t>
            </w:r>
          </w:p>
        </w:tc>
        <w:tc>
          <w:tcPr>
            <w:tcW w:w="1134" w:type="dxa"/>
            <w:tcBorders>
              <w:top w:val="single" w:sz="4" w:space="0" w:color="auto"/>
              <w:left w:val="single" w:sz="4" w:space="0" w:color="auto"/>
              <w:bottom w:val="single" w:sz="4" w:space="0" w:color="auto"/>
              <w:right w:val="single" w:sz="4" w:space="0" w:color="auto"/>
            </w:tcBorders>
            <w:noWrap/>
            <w:hideMark/>
          </w:tcPr>
          <w:p w14:paraId="23B8911A"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NO STD</w:t>
            </w:r>
          </w:p>
        </w:tc>
      </w:tr>
      <w:tr w:rsidR="002B41B3" w14:paraId="76897053"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67A99EC8"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Vanillic acid</w:t>
            </w:r>
          </w:p>
        </w:tc>
        <w:tc>
          <w:tcPr>
            <w:tcW w:w="1134" w:type="dxa"/>
            <w:tcBorders>
              <w:top w:val="single" w:sz="4" w:space="0" w:color="auto"/>
              <w:left w:val="single" w:sz="4" w:space="0" w:color="auto"/>
              <w:bottom w:val="single" w:sz="4" w:space="0" w:color="auto"/>
              <w:right w:val="single" w:sz="4" w:space="0" w:color="auto"/>
            </w:tcBorders>
            <w:hideMark/>
          </w:tcPr>
          <w:p w14:paraId="713D3AE4"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55092DAB"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168.2</w:t>
            </w:r>
          </w:p>
        </w:tc>
        <w:tc>
          <w:tcPr>
            <w:tcW w:w="2295" w:type="dxa"/>
            <w:tcBorders>
              <w:top w:val="single" w:sz="4" w:space="0" w:color="auto"/>
              <w:left w:val="single" w:sz="4" w:space="0" w:color="auto"/>
              <w:bottom w:val="single" w:sz="4" w:space="0" w:color="auto"/>
              <w:right w:val="single" w:sz="4" w:space="0" w:color="auto"/>
            </w:tcBorders>
            <w:noWrap/>
            <w:hideMark/>
          </w:tcPr>
          <w:p w14:paraId="5C29E83D"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93</w:t>
            </w:r>
          </w:p>
        </w:tc>
        <w:tc>
          <w:tcPr>
            <w:tcW w:w="1701" w:type="dxa"/>
            <w:tcBorders>
              <w:top w:val="single" w:sz="4" w:space="0" w:color="auto"/>
              <w:left w:val="single" w:sz="4" w:space="0" w:color="auto"/>
              <w:bottom w:val="single" w:sz="4" w:space="0" w:color="auto"/>
              <w:right w:val="single" w:sz="4" w:space="0" w:color="auto"/>
            </w:tcBorders>
            <w:noWrap/>
            <w:hideMark/>
          </w:tcPr>
          <w:p w14:paraId="4EBF544F"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w:t>
            </w:r>
          </w:p>
        </w:tc>
        <w:tc>
          <w:tcPr>
            <w:tcW w:w="1134" w:type="dxa"/>
            <w:tcBorders>
              <w:top w:val="single" w:sz="4" w:space="0" w:color="auto"/>
              <w:left w:val="single" w:sz="4" w:space="0" w:color="auto"/>
              <w:bottom w:val="single" w:sz="4" w:space="0" w:color="auto"/>
              <w:right w:val="single" w:sz="4" w:space="0" w:color="auto"/>
            </w:tcBorders>
            <w:noWrap/>
            <w:hideMark/>
          </w:tcPr>
          <w:p w14:paraId="1D1246F9"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11,5</w:t>
            </w:r>
          </w:p>
        </w:tc>
        <w:tc>
          <w:tcPr>
            <w:tcW w:w="1134" w:type="dxa"/>
            <w:tcBorders>
              <w:top w:val="single" w:sz="4" w:space="0" w:color="auto"/>
              <w:left w:val="single" w:sz="4" w:space="0" w:color="auto"/>
              <w:bottom w:val="single" w:sz="4" w:space="0" w:color="auto"/>
              <w:right w:val="single" w:sz="4" w:space="0" w:color="auto"/>
            </w:tcBorders>
            <w:noWrap/>
            <w:hideMark/>
          </w:tcPr>
          <w:p w14:paraId="613983FD"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0.998</w:t>
            </w:r>
          </w:p>
        </w:tc>
      </w:tr>
      <w:tr w:rsidR="002B41B3" w14:paraId="0DB72D77"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11A7242E" w14:textId="77777777" w:rsidR="002B41B3" w:rsidRDefault="002B41B3" w:rsidP="00234BD8">
            <w:pPr>
              <w:rPr>
                <w:rFonts w:ascii="Times New Roman" w:eastAsia="Times New Roman" w:hAnsi="Times New Roman" w:cs="Times New Roman"/>
                <w:color w:val="000000"/>
                <w:sz w:val="16"/>
                <w:szCs w:val="16"/>
                <w:lang w:eastAsia="en-GB"/>
              </w:rPr>
            </w:pPr>
            <w:proofErr w:type="spellStart"/>
            <w:r>
              <w:rPr>
                <w:rFonts w:ascii="Times New Roman" w:eastAsia="Times New Roman" w:hAnsi="Times New Roman" w:cs="Times New Roman"/>
                <w:color w:val="000000"/>
                <w:sz w:val="16"/>
                <w:szCs w:val="16"/>
                <w:lang w:eastAsia="en-GB"/>
              </w:rPr>
              <w:t>Isovanillic</w:t>
            </w:r>
            <w:proofErr w:type="spellEnd"/>
            <w:r>
              <w:rPr>
                <w:rFonts w:ascii="Times New Roman" w:eastAsia="Times New Roman" w:hAnsi="Times New Roman" w:cs="Times New Roman"/>
                <w:color w:val="000000"/>
                <w:sz w:val="16"/>
                <w:szCs w:val="16"/>
                <w:lang w:eastAsia="en-GB"/>
              </w:rPr>
              <w:t xml:space="preserve"> acid</w:t>
            </w:r>
          </w:p>
        </w:tc>
        <w:tc>
          <w:tcPr>
            <w:tcW w:w="1134" w:type="dxa"/>
            <w:tcBorders>
              <w:top w:val="single" w:sz="4" w:space="0" w:color="auto"/>
              <w:left w:val="single" w:sz="4" w:space="0" w:color="auto"/>
              <w:bottom w:val="single" w:sz="4" w:space="0" w:color="auto"/>
              <w:right w:val="single" w:sz="4" w:space="0" w:color="auto"/>
            </w:tcBorders>
            <w:hideMark/>
          </w:tcPr>
          <w:p w14:paraId="5423AE49"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77E1FB7C"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168.2</w:t>
            </w:r>
          </w:p>
        </w:tc>
        <w:tc>
          <w:tcPr>
            <w:tcW w:w="2295" w:type="dxa"/>
            <w:tcBorders>
              <w:top w:val="single" w:sz="4" w:space="0" w:color="auto"/>
              <w:left w:val="single" w:sz="4" w:space="0" w:color="auto"/>
              <w:bottom w:val="single" w:sz="4" w:space="0" w:color="auto"/>
              <w:right w:val="single" w:sz="4" w:space="0" w:color="auto"/>
            </w:tcBorders>
            <w:noWrap/>
            <w:hideMark/>
          </w:tcPr>
          <w:p w14:paraId="3379C380"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 xml:space="preserve"> 93</w:t>
            </w:r>
          </w:p>
        </w:tc>
        <w:tc>
          <w:tcPr>
            <w:tcW w:w="1701" w:type="dxa"/>
            <w:tcBorders>
              <w:top w:val="single" w:sz="4" w:space="0" w:color="auto"/>
              <w:left w:val="single" w:sz="4" w:space="0" w:color="auto"/>
              <w:bottom w:val="single" w:sz="4" w:space="0" w:color="auto"/>
              <w:right w:val="single" w:sz="4" w:space="0" w:color="auto"/>
            </w:tcBorders>
            <w:noWrap/>
            <w:hideMark/>
          </w:tcPr>
          <w:p w14:paraId="614DDE4A"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w:t>
            </w:r>
          </w:p>
        </w:tc>
        <w:tc>
          <w:tcPr>
            <w:tcW w:w="1134" w:type="dxa"/>
            <w:tcBorders>
              <w:top w:val="single" w:sz="4" w:space="0" w:color="auto"/>
              <w:left w:val="single" w:sz="4" w:space="0" w:color="auto"/>
              <w:bottom w:val="single" w:sz="4" w:space="0" w:color="auto"/>
              <w:right w:val="single" w:sz="4" w:space="0" w:color="auto"/>
            </w:tcBorders>
            <w:noWrap/>
            <w:hideMark/>
          </w:tcPr>
          <w:p w14:paraId="0355A018"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2,3</w:t>
            </w:r>
          </w:p>
        </w:tc>
        <w:tc>
          <w:tcPr>
            <w:tcW w:w="1134" w:type="dxa"/>
            <w:tcBorders>
              <w:top w:val="single" w:sz="4" w:space="0" w:color="auto"/>
              <w:left w:val="single" w:sz="4" w:space="0" w:color="auto"/>
              <w:bottom w:val="single" w:sz="4" w:space="0" w:color="auto"/>
              <w:right w:val="single" w:sz="4" w:space="0" w:color="auto"/>
            </w:tcBorders>
            <w:noWrap/>
            <w:hideMark/>
          </w:tcPr>
          <w:p w14:paraId="06EB58B8"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0.995</w:t>
            </w:r>
          </w:p>
        </w:tc>
      </w:tr>
      <w:tr w:rsidR="002B41B3" w14:paraId="59BA2D8F"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4757DE8F"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Syringic acid</w:t>
            </w:r>
          </w:p>
        </w:tc>
        <w:tc>
          <w:tcPr>
            <w:tcW w:w="1134" w:type="dxa"/>
            <w:tcBorders>
              <w:top w:val="single" w:sz="4" w:space="0" w:color="auto"/>
              <w:left w:val="single" w:sz="4" w:space="0" w:color="auto"/>
              <w:bottom w:val="single" w:sz="4" w:space="0" w:color="auto"/>
              <w:right w:val="single" w:sz="4" w:space="0" w:color="auto"/>
            </w:tcBorders>
            <w:hideMark/>
          </w:tcPr>
          <w:p w14:paraId="1101F3DC"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12F50595"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198.2</w:t>
            </w:r>
          </w:p>
        </w:tc>
        <w:tc>
          <w:tcPr>
            <w:tcW w:w="2295" w:type="dxa"/>
            <w:tcBorders>
              <w:top w:val="single" w:sz="4" w:space="0" w:color="auto"/>
              <w:left w:val="single" w:sz="4" w:space="0" w:color="auto"/>
              <w:bottom w:val="single" w:sz="4" w:space="0" w:color="auto"/>
              <w:right w:val="single" w:sz="4" w:space="0" w:color="auto"/>
            </w:tcBorders>
            <w:noWrap/>
            <w:hideMark/>
          </w:tcPr>
          <w:p w14:paraId="5CE3E39E"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140</w:t>
            </w:r>
          </w:p>
        </w:tc>
        <w:tc>
          <w:tcPr>
            <w:tcW w:w="1701" w:type="dxa"/>
            <w:tcBorders>
              <w:top w:val="single" w:sz="4" w:space="0" w:color="auto"/>
              <w:left w:val="single" w:sz="4" w:space="0" w:color="auto"/>
              <w:bottom w:val="single" w:sz="4" w:space="0" w:color="auto"/>
              <w:right w:val="single" w:sz="4" w:space="0" w:color="auto"/>
            </w:tcBorders>
            <w:noWrap/>
            <w:hideMark/>
          </w:tcPr>
          <w:p w14:paraId="2DA010F9"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w:t>
            </w:r>
          </w:p>
        </w:tc>
        <w:tc>
          <w:tcPr>
            <w:tcW w:w="1134" w:type="dxa"/>
            <w:tcBorders>
              <w:top w:val="single" w:sz="4" w:space="0" w:color="auto"/>
              <w:left w:val="single" w:sz="4" w:space="0" w:color="auto"/>
              <w:bottom w:val="single" w:sz="4" w:space="0" w:color="auto"/>
              <w:right w:val="single" w:sz="4" w:space="0" w:color="auto"/>
            </w:tcBorders>
            <w:noWrap/>
            <w:hideMark/>
          </w:tcPr>
          <w:p w14:paraId="70B7DB7F"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15,8</w:t>
            </w:r>
          </w:p>
        </w:tc>
        <w:tc>
          <w:tcPr>
            <w:tcW w:w="1134" w:type="dxa"/>
            <w:tcBorders>
              <w:top w:val="single" w:sz="4" w:space="0" w:color="auto"/>
              <w:left w:val="single" w:sz="4" w:space="0" w:color="auto"/>
              <w:bottom w:val="single" w:sz="4" w:space="0" w:color="auto"/>
              <w:right w:val="single" w:sz="4" w:space="0" w:color="auto"/>
            </w:tcBorders>
            <w:noWrap/>
            <w:hideMark/>
          </w:tcPr>
          <w:p w14:paraId="586C9C6F"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0.999</w:t>
            </w:r>
          </w:p>
        </w:tc>
      </w:tr>
      <w:tr w:rsidR="002B41B3" w14:paraId="54BEF827"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56729B9E"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4-hydroxybenzaldehyde</w:t>
            </w:r>
          </w:p>
        </w:tc>
        <w:tc>
          <w:tcPr>
            <w:tcW w:w="1134" w:type="dxa"/>
            <w:tcBorders>
              <w:top w:val="single" w:sz="4" w:space="0" w:color="auto"/>
              <w:left w:val="single" w:sz="4" w:space="0" w:color="auto"/>
              <w:bottom w:val="single" w:sz="4" w:space="0" w:color="auto"/>
              <w:right w:val="single" w:sz="4" w:space="0" w:color="auto"/>
            </w:tcBorders>
            <w:hideMark/>
          </w:tcPr>
          <w:p w14:paraId="05C8DFFB"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06456306"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122.1</w:t>
            </w:r>
          </w:p>
        </w:tc>
        <w:tc>
          <w:tcPr>
            <w:tcW w:w="2295" w:type="dxa"/>
            <w:tcBorders>
              <w:top w:val="single" w:sz="4" w:space="0" w:color="auto"/>
              <w:left w:val="single" w:sz="4" w:space="0" w:color="auto"/>
              <w:bottom w:val="single" w:sz="4" w:space="0" w:color="auto"/>
              <w:right w:val="single" w:sz="4" w:space="0" w:color="auto"/>
            </w:tcBorders>
            <w:noWrap/>
            <w:hideMark/>
          </w:tcPr>
          <w:p w14:paraId="2EF4918E"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92</w:t>
            </w:r>
          </w:p>
        </w:tc>
        <w:tc>
          <w:tcPr>
            <w:tcW w:w="1701" w:type="dxa"/>
            <w:tcBorders>
              <w:top w:val="single" w:sz="4" w:space="0" w:color="auto"/>
              <w:left w:val="single" w:sz="4" w:space="0" w:color="auto"/>
              <w:bottom w:val="single" w:sz="4" w:space="0" w:color="auto"/>
              <w:right w:val="single" w:sz="4" w:space="0" w:color="auto"/>
            </w:tcBorders>
            <w:noWrap/>
            <w:hideMark/>
          </w:tcPr>
          <w:p w14:paraId="7780CD26"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20</w:t>
            </w:r>
          </w:p>
        </w:tc>
        <w:tc>
          <w:tcPr>
            <w:tcW w:w="1134" w:type="dxa"/>
            <w:tcBorders>
              <w:top w:val="single" w:sz="4" w:space="0" w:color="auto"/>
              <w:left w:val="single" w:sz="4" w:space="0" w:color="auto"/>
              <w:bottom w:val="single" w:sz="4" w:space="0" w:color="auto"/>
              <w:right w:val="single" w:sz="4" w:space="0" w:color="auto"/>
            </w:tcBorders>
            <w:noWrap/>
            <w:hideMark/>
          </w:tcPr>
          <w:p w14:paraId="234B1F78"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4,6</w:t>
            </w:r>
          </w:p>
        </w:tc>
        <w:tc>
          <w:tcPr>
            <w:tcW w:w="1134" w:type="dxa"/>
            <w:tcBorders>
              <w:top w:val="single" w:sz="4" w:space="0" w:color="auto"/>
              <w:left w:val="single" w:sz="4" w:space="0" w:color="auto"/>
              <w:bottom w:val="single" w:sz="4" w:space="0" w:color="auto"/>
              <w:right w:val="single" w:sz="4" w:space="0" w:color="auto"/>
            </w:tcBorders>
            <w:noWrap/>
            <w:hideMark/>
          </w:tcPr>
          <w:p w14:paraId="14031164"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0.996</w:t>
            </w:r>
          </w:p>
        </w:tc>
      </w:tr>
      <w:tr w:rsidR="002B41B3" w14:paraId="36731630"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3D42CD4E"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Hippuric acid</w:t>
            </w:r>
          </w:p>
        </w:tc>
        <w:tc>
          <w:tcPr>
            <w:tcW w:w="1134" w:type="dxa"/>
            <w:tcBorders>
              <w:top w:val="single" w:sz="4" w:space="0" w:color="auto"/>
              <w:left w:val="single" w:sz="4" w:space="0" w:color="auto"/>
              <w:bottom w:val="single" w:sz="4" w:space="0" w:color="auto"/>
              <w:right w:val="single" w:sz="4" w:space="0" w:color="auto"/>
            </w:tcBorders>
            <w:hideMark/>
          </w:tcPr>
          <w:p w14:paraId="46CAFAB5"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7400D5A1"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179.2</w:t>
            </w:r>
          </w:p>
        </w:tc>
        <w:tc>
          <w:tcPr>
            <w:tcW w:w="2295" w:type="dxa"/>
            <w:tcBorders>
              <w:top w:val="single" w:sz="4" w:space="0" w:color="auto"/>
              <w:left w:val="single" w:sz="4" w:space="0" w:color="auto"/>
              <w:bottom w:val="single" w:sz="4" w:space="0" w:color="auto"/>
              <w:right w:val="single" w:sz="4" w:space="0" w:color="auto"/>
            </w:tcBorders>
            <w:noWrap/>
            <w:hideMark/>
          </w:tcPr>
          <w:p w14:paraId="5F10868F"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134</w:t>
            </w:r>
          </w:p>
        </w:tc>
        <w:tc>
          <w:tcPr>
            <w:tcW w:w="1701" w:type="dxa"/>
            <w:tcBorders>
              <w:top w:val="single" w:sz="4" w:space="0" w:color="auto"/>
              <w:left w:val="single" w:sz="4" w:space="0" w:color="auto"/>
              <w:bottom w:val="single" w:sz="4" w:space="0" w:color="auto"/>
              <w:right w:val="single" w:sz="4" w:space="0" w:color="auto"/>
            </w:tcBorders>
            <w:noWrap/>
            <w:hideMark/>
          </w:tcPr>
          <w:p w14:paraId="18070C92"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11</w:t>
            </w:r>
          </w:p>
        </w:tc>
        <w:tc>
          <w:tcPr>
            <w:tcW w:w="1134" w:type="dxa"/>
            <w:tcBorders>
              <w:top w:val="single" w:sz="4" w:space="0" w:color="auto"/>
              <w:left w:val="single" w:sz="4" w:space="0" w:color="auto"/>
              <w:bottom w:val="single" w:sz="4" w:space="0" w:color="auto"/>
              <w:right w:val="single" w:sz="4" w:space="0" w:color="auto"/>
            </w:tcBorders>
            <w:noWrap/>
            <w:hideMark/>
          </w:tcPr>
          <w:p w14:paraId="6179F0BD"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12,9</w:t>
            </w:r>
          </w:p>
        </w:tc>
        <w:tc>
          <w:tcPr>
            <w:tcW w:w="1134" w:type="dxa"/>
            <w:tcBorders>
              <w:top w:val="single" w:sz="4" w:space="0" w:color="auto"/>
              <w:left w:val="single" w:sz="4" w:space="0" w:color="auto"/>
              <w:bottom w:val="single" w:sz="4" w:space="0" w:color="auto"/>
              <w:right w:val="single" w:sz="4" w:space="0" w:color="auto"/>
            </w:tcBorders>
            <w:noWrap/>
            <w:hideMark/>
          </w:tcPr>
          <w:p w14:paraId="1E15693D"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0.990</w:t>
            </w:r>
          </w:p>
        </w:tc>
      </w:tr>
      <w:tr w:rsidR="002B41B3" w14:paraId="4E536E37"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7826FEC9"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2-hydroxybenzoic acid</w:t>
            </w:r>
          </w:p>
        </w:tc>
        <w:tc>
          <w:tcPr>
            <w:tcW w:w="1134" w:type="dxa"/>
            <w:tcBorders>
              <w:top w:val="single" w:sz="4" w:space="0" w:color="auto"/>
              <w:left w:val="single" w:sz="4" w:space="0" w:color="auto"/>
              <w:bottom w:val="single" w:sz="4" w:space="0" w:color="auto"/>
              <w:right w:val="single" w:sz="4" w:space="0" w:color="auto"/>
            </w:tcBorders>
            <w:hideMark/>
          </w:tcPr>
          <w:p w14:paraId="0B094C93"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7ECB5813"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138.1</w:t>
            </w:r>
          </w:p>
        </w:tc>
        <w:tc>
          <w:tcPr>
            <w:tcW w:w="2295" w:type="dxa"/>
            <w:tcBorders>
              <w:top w:val="single" w:sz="4" w:space="0" w:color="auto"/>
              <w:left w:val="single" w:sz="4" w:space="0" w:color="auto"/>
              <w:bottom w:val="single" w:sz="4" w:space="0" w:color="auto"/>
              <w:right w:val="single" w:sz="4" w:space="0" w:color="auto"/>
            </w:tcBorders>
            <w:noWrap/>
            <w:hideMark/>
          </w:tcPr>
          <w:p w14:paraId="59FEC557"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93</w:t>
            </w:r>
          </w:p>
        </w:tc>
        <w:tc>
          <w:tcPr>
            <w:tcW w:w="1701" w:type="dxa"/>
            <w:tcBorders>
              <w:top w:val="single" w:sz="4" w:space="0" w:color="auto"/>
              <w:left w:val="single" w:sz="4" w:space="0" w:color="auto"/>
              <w:bottom w:val="single" w:sz="4" w:space="0" w:color="auto"/>
              <w:right w:val="single" w:sz="4" w:space="0" w:color="auto"/>
            </w:tcBorders>
            <w:noWrap/>
            <w:hideMark/>
          </w:tcPr>
          <w:p w14:paraId="1DE57EF0"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10</w:t>
            </w:r>
          </w:p>
        </w:tc>
        <w:tc>
          <w:tcPr>
            <w:tcW w:w="1134" w:type="dxa"/>
            <w:tcBorders>
              <w:top w:val="single" w:sz="4" w:space="0" w:color="auto"/>
              <w:left w:val="single" w:sz="4" w:space="0" w:color="auto"/>
              <w:bottom w:val="single" w:sz="4" w:space="0" w:color="auto"/>
              <w:right w:val="single" w:sz="4" w:space="0" w:color="auto"/>
            </w:tcBorders>
            <w:noWrap/>
            <w:hideMark/>
          </w:tcPr>
          <w:p w14:paraId="084378FC"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3,8</w:t>
            </w:r>
          </w:p>
        </w:tc>
        <w:tc>
          <w:tcPr>
            <w:tcW w:w="1134" w:type="dxa"/>
            <w:tcBorders>
              <w:top w:val="single" w:sz="4" w:space="0" w:color="auto"/>
              <w:left w:val="single" w:sz="4" w:space="0" w:color="auto"/>
              <w:bottom w:val="single" w:sz="4" w:space="0" w:color="auto"/>
              <w:right w:val="single" w:sz="4" w:space="0" w:color="auto"/>
            </w:tcBorders>
            <w:noWrap/>
            <w:hideMark/>
          </w:tcPr>
          <w:p w14:paraId="1F850D14"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0.992</w:t>
            </w:r>
          </w:p>
        </w:tc>
      </w:tr>
      <w:tr w:rsidR="002B41B3" w14:paraId="3F3DFC0F"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71B8056D"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3-hydroxybenzoic acid</w:t>
            </w:r>
          </w:p>
        </w:tc>
        <w:tc>
          <w:tcPr>
            <w:tcW w:w="1134" w:type="dxa"/>
            <w:tcBorders>
              <w:top w:val="single" w:sz="4" w:space="0" w:color="auto"/>
              <w:left w:val="single" w:sz="4" w:space="0" w:color="auto"/>
              <w:bottom w:val="single" w:sz="4" w:space="0" w:color="auto"/>
              <w:right w:val="single" w:sz="4" w:space="0" w:color="auto"/>
            </w:tcBorders>
            <w:hideMark/>
          </w:tcPr>
          <w:p w14:paraId="3BB51172"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2C6B1D27"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138.1</w:t>
            </w:r>
          </w:p>
        </w:tc>
        <w:tc>
          <w:tcPr>
            <w:tcW w:w="2295" w:type="dxa"/>
            <w:tcBorders>
              <w:top w:val="single" w:sz="4" w:space="0" w:color="auto"/>
              <w:left w:val="single" w:sz="4" w:space="0" w:color="auto"/>
              <w:bottom w:val="single" w:sz="4" w:space="0" w:color="auto"/>
              <w:right w:val="single" w:sz="4" w:space="0" w:color="auto"/>
            </w:tcBorders>
            <w:noWrap/>
            <w:hideMark/>
          </w:tcPr>
          <w:p w14:paraId="244A39BC"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93</w:t>
            </w:r>
          </w:p>
        </w:tc>
        <w:tc>
          <w:tcPr>
            <w:tcW w:w="1701" w:type="dxa"/>
            <w:tcBorders>
              <w:top w:val="single" w:sz="4" w:space="0" w:color="auto"/>
              <w:left w:val="single" w:sz="4" w:space="0" w:color="auto"/>
              <w:bottom w:val="single" w:sz="4" w:space="0" w:color="auto"/>
              <w:right w:val="single" w:sz="4" w:space="0" w:color="auto"/>
            </w:tcBorders>
            <w:noWrap/>
            <w:hideMark/>
          </w:tcPr>
          <w:p w14:paraId="4E95AF99"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10</w:t>
            </w:r>
          </w:p>
        </w:tc>
        <w:tc>
          <w:tcPr>
            <w:tcW w:w="1134" w:type="dxa"/>
            <w:tcBorders>
              <w:top w:val="single" w:sz="4" w:space="0" w:color="auto"/>
              <w:left w:val="single" w:sz="4" w:space="0" w:color="auto"/>
              <w:bottom w:val="single" w:sz="4" w:space="0" w:color="auto"/>
              <w:right w:val="single" w:sz="4" w:space="0" w:color="auto"/>
            </w:tcBorders>
            <w:noWrap/>
            <w:hideMark/>
          </w:tcPr>
          <w:p w14:paraId="5F7E534D"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16,7</w:t>
            </w:r>
          </w:p>
        </w:tc>
        <w:tc>
          <w:tcPr>
            <w:tcW w:w="1134" w:type="dxa"/>
            <w:tcBorders>
              <w:top w:val="single" w:sz="4" w:space="0" w:color="auto"/>
              <w:left w:val="single" w:sz="4" w:space="0" w:color="auto"/>
              <w:bottom w:val="single" w:sz="4" w:space="0" w:color="auto"/>
              <w:right w:val="single" w:sz="4" w:space="0" w:color="auto"/>
            </w:tcBorders>
            <w:noWrap/>
            <w:hideMark/>
          </w:tcPr>
          <w:p w14:paraId="0C4E9F32"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0.989</w:t>
            </w:r>
          </w:p>
        </w:tc>
      </w:tr>
      <w:tr w:rsidR="002B41B3" w14:paraId="4F5CDD8D" w14:textId="77777777" w:rsidTr="002B41B3">
        <w:trPr>
          <w:trHeight w:val="154"/>
        </w:trPr>
        <w:tc>
          <w:tcPr>
            <w:tcW w:w="2830" w:type="dxa"/>
            <w:tcBorders>
              <w:top w:val="single" w:sz="4" w:space="0" w:color="auto"/>
              <w:left w:val="single" w:sz="4" w:space="0" w:color="auto"/>
              <w:bottom w:val="single" w:sz="4" w:space="0" w:color="auto"/>
              <w:right w:val="single" w:sz="4" w:space="0" w:color="auto"/>
            </w:tcBorders>
            <w:noWrap/>
            <w:hideMark/>
          </w:tcPr>
          <w:p w14:paraId="47FB9C72"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4-hydroxybenzoic acid</w:t>
            </w:r>
          </w:p>
        </w:tc>
        <w:tc>
          <w:tcPr>
            <w:tcW w:w="1134" w:type="dxa"/>
            <w:tcBorders>
              <w:top w:val="single" w:sz="4" w:space="0" w:color="auto"/>
              <w:left w:val="single" w:sz="4" w:space="0" w:color="auto"/>
              <w:bottom w:val="single" w:sz="4" w:space="0" w:color="auto"/>
              <w:right w:val="single" w:sz="4" w:space="0" w:color="auto"/>
            </w:tcBorders>
            <w:hideMark/>
          </w:tcPr>
          <w:p w14:paraId="1AADA8D1"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133226E1"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138.1</w:t>
            </w:r>
          </w:p>
        </w:tc>
        <w:tc>
          <w:tcPr>
            <w:tcW w:w="2295" w:type="dxa"/>
            <w:tcBorders>
              <w:top w:val="single" w:sz="4" w:space="0" w:color="auto"/>
              <w:left w:val="single" w:sz="4" w:space="0" w:color="auto"/>
              <w:bottom w:val="single" w:sz="4" w:space="0" w:color="auto"/>
              <w:right w:val="single" w:sz="4" w:space="0" w:color="auto"/>
            </w:tcBorders>
            <w:noWrap/>
            <w:hideMark/>
          </w:tcPr>
          <w:p w14:paraId="060A4E1F"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93</w:t>
            </w:r>
          </w:p>
        </w:tc>
        <w:tc>
          <w:tcPr>
            <w:tcW w:w="1701" w:type="dxa"/>
            <w:tcBorders>
              <w:top w:val="single" w:sz="4" w:space="0" w:color="auto"/>
              <w:left w:val="single" w:sz="4" w:space="0" w:color="auto"/>
              <w:bottom w:val="single" w:sz="4" w:space="0" w:color="auto"/>
              <w:right w:val="single" w:sz="4" w:space="0" w:color="auto"/>
            </w:tcBorders>
            <w:noWrap/>
            <w:hideMark/>
          </w:tcPr>
          <w:p w14:paraId="5463C092"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13</w:t>
            </w:r>
          </w:p>
        </w:tc>
        <w:tc>
          <w:tcPr>
            <w:tcW w:w="1134" w:type="dxa"/>
            <w:tcBorders>
              <w:top w:val="single" w:sz="4" w:space="0" w:color="auto"/>
              <w:left w:val="single" w:sz="4" w:space="0" w:color="auto"/>
              <w:bottom w:val="single" w:sz="4" w:space="0" w:color="auto"/>
              <w:right w:val="single" w:sz="4" w:space="0" w:color="auto"/>
            </w:tcBorders>
            <w:noWrap/>
            <w:hideMark/>
          </w:tcPr>
          <w:p w14:paraId="11DF7B8E"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19,4</w:t>
            </w:r>
          </w:p>
        </w:tc>
        <w:tc>
          <w:tcPr>
            <w:tcW w:w="1134" w:type="dxa"/>
            <w:tcBorders>
              <w:top w:val="single" w:sz="4" w:space="0" w:color="auto"/>
              <w:left w:val="single" w:sz="4" w:space="0" w:color="auto"/>
              <w:bottom w:val="single" w:sz="4" w:space="0" w:color="auto"/>
              <w:right w:val="single" w:sz="4" w:space="0" w:color="auto"/>
            </w:tcBorders>
            <w:noWrap/>
            <w:hideMark/>
          </w:tcPr>
          <w:p w14:paraId="4593BA3F"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0.992</w:t>
            </w:r>
          </w:p>
        </w:tc>
      </w:tr>
      <w:tr w:rsidR="002B41B3" w14:paraId="6E9CCF11"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38AC3BD2"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3,4-dihydroxybenzaldehyde</w:t>
            </w:r>
          </w:p>
        </w:tc>
        <w:tc>
          <w:tcPr>
            <w:tcW w:w="1134" w:type="dxa"/>
            <w:tcBorders>
              <w:top w:val="single" w:sz="4" w:space="0" w:color="auto"/>
              <w:left w:val="single" w:sz="4" w:space="0" w:color="auto"/>
              <w:bottom w:val="single" w:sz="4" w:space="0" w:color="auto"/>
              <w:right w:val="single" w:sz="4" w:space="0" w:color="auto"/>
            </w:tcBorders>
            <w:hideMark/>
          </w:tcPr>
          <w:p w14:paraId="427FB9B6"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39044D77"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138.1</w:t>
            </w:r>
          </w:p>
        </w:tc>
        <w:tc>
          <w:tcPr>
            <w:tcW w:w="2295" w:type="dxa"/>
            <w:tcBorders>
              <w:top w:val="single" w:sz="4" w:space="0" w:color="auto"/>
              <w:left w:val="single" w:sz="4" w:space="0" w:color="auto"/>
              <w:bottom w:val="single" w:sz="4" w:space="0" w:color="auto"/>
              <w:right w:val="single" w:sz="4" w:space="0" w:color="auto"/>
            </w:tcBorders>
            <w:noWrap/>
            <w:hideMark/>
          </w:tcPr>
          <w:p w14:paraId="751C999B"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108</w:t>
            </w:r>
          </w:p>
        </w:tc>
        <w:tc>
          <w:tcPr>
            <w:tcW w:w="1701" w:type="dxa"/>
            <w:tcBorders>
              <w:top w:val="single" w:sz="4" w:space="0" w:color="auto"/>
              <w:left w:val="single" w:sz="4" w:space="0" w:color="auto"/>
              <w:bottom w:val="single" w:sz="4" w:space="0" w:color="auto"/>
              <w:right w:val="single" w:sz="4" w:space="0" w:color="auto"/>
            </w:tcBorders>
            <w:noWrap/>
            <w:hideMark/>
          </w:tcPr>
          <w:p w14:paraId="653DC52B"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w:t>
            </w:r>
          </w:p>
        </w:tc>
        <w:tc>
          <w:tcPr>
            <w:tcW w:w="1134" w:type="dxa"/>
            <w:tcBorders>
              <w:top w:val="single" w:sz="4" w:space="0" w:color="auto"/>
              <w:left w:val="single" w:sz="4" w:space="0" w:color="auto"/>
              <w:bottom w:val="single" w:sz="4" w:space="0" w:color="auto"/>
              <w:right w:val="single" w:sz="4" w:space="0" w:color="auto"/>
            </w:tcBorders>
            <w:noWrap/>
            <w:hideMark/>
          </w:tcPr>
          <w:p w14:paraId="0DC1F830"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0,03</w:t>
            </w:r>
          </w:p>
        </w:tc>
        <w:tc>
          <w:tcPr>
            <w:tcW w:w="1134" w:type="dxa"/>
            <w:tcBorders>
              <w:top w:val="single" w:sz="4" w:space="0" w:color="auto"/>
              <w:left w:val="single" w:sz="4" w:space="0" w:color="auto"/>
              <w:bottom w:val="single" w:sz="4" w:space="0" w:color="auto"/>
              <w:right w:val="single" w:sz="4" w:space="0" w:color="auto"/>
            </w:tcBorders>
            <w:noWrap/>
            <w:hideMark/>
          </w:tcPr>
          <w:p w14:paraId="655AFCB0"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0.990</w:t>
            </w:r>
          </w:p>
        </w:tc>
      </w:tr>
      <w:tr w:rsidR="002B41B3" w14:paraId="63DDBDAF"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10C0A4EE" w14:textId="77777777" w:rsidR="002B41B3" w:rsidRDefault="002B41B3" w:rsidP="00234BD8">
            <w:pPr>
              <w:rPr>
                <w:rFonts w:ascii="Times New Roman" w:eastAsia="Times New Roman" w:hAnsi="Times New Roman" w:cs="Times New Roman"/>
                <w:color w:val="000000"/>
                <w:sz w:val="16"/>
                <w:szCs w:val="16"/>
                <w:lang w:eastAsia="en-GB"/>
              </w:rPr>
            </w:pPr>
            <w:proofErr w:type="spellStart"/>
            <w:r>
              <w:rPr>
                <w:rFonts w:ascii="Times New Roman" w:eastAsia="Times New Roman" w:hAnsi="Times New Roman" w:cs="Times New Roman"/>
                <w:color w:val="000000"/>
                <w:sz w:val="16"/>
                <w:szCs w:val="16"/>
                <w:lang w:eastAsia="en-GB"/>
              </w:rPr>
              <w:t>Phloroglucinaldehyde</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49840BB6"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69C2295E"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154.1</w:t>
            </w:r>
          </w:p>
        </w:tc>
        <w:tc>
          <w:tcPr>
            <w:tcW w:w="2295" w:type="dxa"/>
            <w:tcBorders>
              <w:top w:val="single" w:sz="4" w:space="0" w:color="auto"/>
              <w:left w:val="single" w:sz="4" w:space="0" w:color="auto"/>
              <w:bottom w:val="single" w:sz="4" w:space="0" w:color="auto"/>
              <w:right w:val="single" w:sz="4" w:space="0" w:color="auto"/>
            </w:tcBorders>
            <w:noWrap/>
            <w:hideMark/>
          </w:tcPr>
          <w:p w14:paraId="58B9FCB3"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151</w:t>
            </w:r>
          </w:p>
        </w:tc>
        <w:tc>
          <w:tcPr>
            <w:tcW w:w="1701" w:type="dxa"/>
            <w:tcBorders>
              <w:top w:val="single" w:sz="4" w:space="0" w:color="auto"/>
              <w:left w:val="single" w:sz="4" w:space="0" w:color="auto"/>
              <w:bottom w:val="single" w:sz="4" w:space="0" w:color="auto"/>
              <w:right w:val="single" w:sz="4" w:space="0" w:color="auto"/>
            </w:tcBorders>
            <w:noWrap/>
            <w:hideMark/>
          </w:tcPr>
          <w:p w14:paraId="72203B09"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w:t>
            </w:r>
          </w:p>
        </w:tc>
        <w:tc>
          <w:tcPr>
            <w:tcW w:w="1134" w:type="dxa"/>
            <w:tcBorders>
              <w:top w:val="single" w:sz="4" w:space="0" w:color="auto"/>
              <w:left w:val="single" w:sz="4" w:space="0" w:color="auto"/>
              <w:bottom w:val="single" w:sz="4" w:space="0" w:color="auto"/>
              <w:right w:val="single" w:sz="4" w:space="0" w:color="auto"/>
            </w:tcBorders>
            <w:noWrap/>
            <w:hideMark/>
          </w:tcPr>
          <w:p w14:paraId="5985CA92" w14:textId="77777777" w:rsidR="002B41B3" w:rsidRDefault="002B41B3" w:rsidP="00234BD8">
            <w:pPr>
              <w:jc w:val="center"/>
              <w:rPr>
                <w:rFonts w:ascii="Times New Roman" w:eastAsia="Times New Roman" w:hAnsi="Times New Roman" w:cs="Times New Roman"/>
                <w:sz w:val="16"/>
                <w:szCs w:val="16"/>
                <w:lang w:eastAsia="en-GB"/>
              </w:rPr>
            </w:pPr>
            <w:r>
              <w:rPr>
                <w:rFonts w:ascii="Times New Roman" w:eastAsia="Times New Roman" w:hAnsi="Times New Roman" w:cs="Times New Roman"/>
                <w:color w:val="000000"/>
                <w:sz w:val="16"/>
                <w:szCs w:val="16"/>
                <w:lang w:eastAsia="en-GB"/>
              </w:rPr>
              <w:t>0,06</w:t>
            </w:r>
          </w:p>
        </w:tc>
        <w:tc>
          <w:tcPr>
            <w:tcW w:w="1134" w:type="dxa"/>
            <w:tcBorders>
              <w:top w:val="single" w:sz="4" w:space="0" w:color="auto"/>
              <w:left w:val="single" w:sz="4" w:space="0" w:color="auto"/>
              <w:bottom w:val="single" w:sz="4" w:space="0" w:color="auto"/>
              <w:right w:val="single" w:sz="4" w:space="0" w:color="auto"/>
            </w:tcBorders>
            <w:noWrap/>
            <w:hideMark/>
          </w:tcPr>
          <w:p w14:paraId="7CB91814"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0.988</w:t>
            </w:r>
          </w:p>
        </w:tc>
      </w:tr>
      <w:tr w:rsidR="002B41B3" w14:paraId="0A84AC01"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4CC2DDAE"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Protocatechuic acid</w:t>
            </w:r>
          </w:p>
        </w:tc>
        <w:tc>
          <w:tcPr>
            <w:tcW w:w="1134" w:type="dxa"/>
            <w:tcBorders>
              <w:top w:val="single" w:sz="4" w:space="0" w:color="auto"/>
              <w:left w:val="single" w:sz="4" w:space="0" w:color="auto"/>
              <w:bottom w:val="single" w:sz="4" w:space="0" w:color="auto"/>
              <w:right w:val="single" w:sz="4" w:space="0" w:color="auto"/>
            </w:tcBorders>
            <w:hideMark/>
          </w:tcPr>
          <w:p w14:paraId="6ABF46C2"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470A658E"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154.1</w:t>
            </w:r>
          </w:p>
        </w:tc>
        <w:tc>
          <w:tcPr>
            <w:tcW w:w="2295" w:type="dxa"/>
            <w:tcBorders>
              <w:top w:val="single" w:sz="4" w:space="0" w:color="auto"/>
              <w:left w:val="single" w:sz="4" w:space="0" w:color="auto"/>
              <w:bottom w:val="single" w:sz="4" w:space="0" w:color="auto"/>
              <w:right w:val="single" w:sz="4" w:space="0" w:color="auto"/>
            </w:tcBorders>
            <w:noWrap/>
            <w:hideMark/>
          </w:tcPr>
          <w:p w14:paraId="74E6D3B2"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81</w:t>
            </w:r>
          </w:p>
        </w:tc>
        <w:tc>
          <w:tcPr>
            <w:tcW w:w="1701" w:type="dxa"/>
            <w:tcBorders>
              <w:top w:val="single" w:sz="4" w:space="0" w:color="auto"/>
              <w:left w:val="single" w:sz="4" w:space="0" w:color="auto"/>
              <w:bottom w:val="single" w:sz="4" w:space="0" w:color="auto"/>
              <w:right w:val="single" w:sz="4" w:space="0" w:color="auto"/>
            </w:tcBorders>
            <w:noWrap/>
            <w:hideMark/>
          </w:tcPr>
          <w:p w14:paraId="56544F12"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20</w:t>
            </w:r>
          </w:p>
        </w:tc>
        <w:tc>
          <w:tcPr>
            <w:tcW w:w="1134" w:type="dxa"/>
            <w:tcBorders>
              <w:top w:val="single" w:sz="4" w:space="0" w:color="auto"/>
              <w:left w:val="single" w:sz="4" w:space="0" w:color="auto"/>
              <w:bottom w:val="single" w:sz="4" w:space="0" w:color="auto"/>
              <w:right w:val="single" w:sz="4" w:space="0" w:color="auto"/>
            </w:tcBorders>
            <w:noWrap/>
            <w:hideMark/>
          </w:tcPr>
          <w:p w14:paraId="7B6A45AB"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0,30</w:t>
            </w:r>
          </w:p>
        </w:tc>
        <w:tc>
          <w:tcPr>
            <w:tcW w:w="1134" w:type="dxa"/>
            <w:tcBorders>
              <w:top w:val="single" w:sz="4" w:space="0" w:color="auto"/>
              <w:left w:val="single" w:sz="4" w:space="0" w:color="auto"/>
              <w:bottom w:val="single" w:sz="4" w:space="0" w:color="auto"/>
              <w:right w:val="single" w:sz="4" w:space="0" w:color="auto"/>
            </w:tcBorders>
            <w:noWrap/>
            <w:hideMark/>
          </w:tcPr>
          <w:p w14:paraId="36FFB30C"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0.999</w:t>
            </w:r>
          </w:p>
        </w:tc>
      </w:tr>
      <w:tr w:rsidR="002B41B3" w14:paraId="5B8B5CBB" w14:textId="77777777" w:rsidTr="002B41B3">
        <w:trPr>
          <w:trHeight w:val="79"/>
        </w:trPr>
        <w:tc>
          <w:tcPr>
            <w:tcW w:w="2830" w:type="dxa"/>
            <w:tcBorders>
              <w:top w:val="single" w:sz="4" w:space="0" w:color="auto"/>
              <w:left w:val="single" w:sz="4" w:space="0" w:color="auto"/>
              <w:bottom w:val="single" w:sz="4" w:space="0" w:color="auto"/>
              <w:right w:val="single" w:sz="4" w:space="0" w:color="auto"/>
            </w:tcBorders>
            <w:noWrap/>
            <w:hideMark/>
          </w:tcPr>
          <w:p w14:paraId="1EC75145"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3,5-dihydroxybenzoic acid</w:t>
            </w:r>
          </w:p>
        </w:tc>
        <w:tc>
          <w:tcPr>
            <w:tcW w:w="1134" w:type="dxa"/>
            <w:tcBorders>
              <w:top w:val="single" w:sz="4" w:space="0" w:color="auto"/>
              <w:left w:val="single" w:sz="4" w:space="0" w:color="auto"/>
              <w:bottom w:val="single" w:sz="4" w:space="0" w:color="auto"/>
              <w:right w:val="single" w:sz="4" w:space="0" w:color="auto"/>
            </w:tcBorders>
            <w:hideMark/>
          </w:tcPr>
          <w:p w14:paraId="5F8592AA"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2258725B"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154.1</w:t>
            </w:r>
          </w:p>
        </w:tc>
        <w:tc>
          <w:tcPr>
            <w:tcW w:w="2295" w:type="dxa"/>
            <w:tcBorders>
              <w:top w:val="single" w:sz="4" w:space="0" w:color="auto"/>
              <w:left w:val="single" w:sz="4" w:space="0" w:color="auto"/>
              <w:bottom w:val="single" w:sz="4" w:space="0" w:color="auto"/>
              <w:right w:val="single" w:sz="4" w:space="0" w:color="auto"/>
            </w:tcBorders>
            <w:noWrap/>
            <w:hideMark/>
          </w:tcPr>
          <w:p w14:paraId="3627C46E"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67</w:t>
            </w:r>
          </w:p>
        </w:tc>
        <w:tc>
          <w:tcPr>
            <w:tcW w:w="1701" w:type="dxa"/>
            <w:tcBorders>
              <w:top w:val="single" w:sz="4" w:space="0" w:color="auto"/>
              <w:left w:val="single" w:sz="4" w:space="0" w:color="auto"/>
              <w:bottom w:val="single" w:sz="4" w:space="0" w:color="auto"/>
              <w:right w:val="single" w:sz="4" w:space="0" w:color="auto"/>
            </w:tcBorders>
            <w:noWrap/>
            <w:hideMark/>
          </w:tcPr>
          <w:p w14:paraId="2EA792B8"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w:t>
            </w:r>
          </w:p>
        </w:tc>
        <w:tc>
          <w:tcPr>
            <w:tcW w:w="1134" w:type="dxa"/>
            <w:tcBorders>
              <w:top w:val="single" w:sz="4" w:space="0" w:color="auto"/>
              <w:left w:val="single" w:sz="4" w:space="0" w:color="auto"/>
              <w:bottom w:val="single" w:sz="4" w:space="0" w:color="auto"/>
              <w:right w:val="single" w:sz="4" w:space="0" w:color="auto"/>
            </w:tcBorders>
            <w:noWrap/>
            <w:hideMark/>
          </w:tcPr>
          <w:p w14:paraId="6DB45FC1"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2,7</w:t>
            </w:r>
          </w:p>
        </w:tc>
        <w:tc>
          <w:tcPr>
            <w:tcW w:w="1134" w:type="dxa"/>
            <w:tcBorders>
              <w:top w:val="single" w:sz="4" w:space="0" w:color="auto"/>
              <w:left w:val="single" w:sz="4" w:space="0" w:color="auto"/>
              <w:bottom w:val="single" w:sz="4" w:space="0" w:color="auto"/>
              <w:right w:val="single" w:sz="4" w:space="0" w:color="auto"/>
            </w:tcBorders>
            <w:noWrap/>
            <w:hideMark/>
          </w:tcPr>
          <w:p w14:paraId="3BCA50D2"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0.998</w:t>
            </w:r>
          </w:p>
        </w:tc>
      </w:tr>
      <w:tr w:rsidR="002B41B3" w14:paraId="5F90EDE2"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0C7166FA"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Methyl 3,5 -dihydroxybenzoate</w:t>
            </w:r>
          </w:p>
        </w:tc>
        <w:tc>
          <w:tcPr>
            <w:tcW w:w="1134" w:type="dxa"/>
            <w:tcBorders>
              <w:top w:val="single" w:sz="4" w:space="0" w:color="auto"/>
              <w:left w:val="single" w:sz="4" w:space="0" w:color="auto"/>
              <w:bottom w:val="single" w:sz="4" w:space="0" w:color="auto"/>
              <w:right w:val="single" w:sz="4" w:space="0" w:color="auto"/>
            </w:tcBorders>
            <w:hideMark/>
          </w:tcPr>
          <w:p w14:paraId="75882DA7"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044C5FA6"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168.1</w:t>
            </w:r>
          </w:p>
        </w:tc>
        <w:tc>
          <w:tcPr>
            <w:tcW w:w="2295" w:type="dxa"/>
            <w:tcBorders>
              <w:top w:val="single" w:sz="4" w:space="0" w:color="auto"/>
              <w:left w:val="single" w:sz="4" w:space="0" w:color="auto"/>
              <w:bottom w:val="single" w:sz="4" w:space="0" w:color="auto"/>
              <w:right w:val="single" w:sz="4" w:space="0" w:color="auto"/>
            </w:tcBorders>
            <w:noWrap/>
            <w:hideMark/>
          </w:tcPr>
          <w:p w14:paraId="00FE2013"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108</w:t>
            </w:r>
          </w:p>
        </w:tc>
        <w:tc>
          <w:tcPr>
            <w:tcW w:w="1701" w:type="dxa"/>
            <w:tcBorders>
              <w:top w:val="single" w:sz="4" w:space="0" w:color="auto"/>
              <w:left w:val="single" w:sz="4" w:space="0" w:color="auto"/>
              <w:bottom w:val="single" w:sz="4" w:space="0" w:color="auto"/>
              <w:right w:val="single" w:sz="4" w:space="0" w:color="auto"/>
            </w:tcBorders>
            <w:noWrap/>
            <w:hideMark/>
          </w:tcPr>
          <w:p w14:paraId="3021384B"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w:t>
            </w:r>
          </w:p>
        </w:tc>
        <w:tc>
          <w:tcPr>
            <w:tcW w:w="1134" w:type="dxa"/>
            <w:tcBorders>
              <w:top w:val="single" w:sz="4" w:space="0" w:color="auto"/>
              <w:left w:val="single" w:sz="4" w:space="0" w:color="auto"/>
              <w:bottom w:val="single" w:sz="4" w:space="0" w:color="auto"/>
              <w:right w:val="single" w:sz="4" w:space="0" w:color="auto"/>
            </w:tcBorders>
            <w:noWrap/>
            <w:hideMark/>
          </w:tcPr>
          <w:p w14:paraId="0579625A"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9,1</w:t>
            </w:r>
          </w:p>
        </w:tc>
        <w:tc>
          <w:tcPr>
            <w:tcW w:w="1134" w:type="dxa"/>
            <w:tcBorders>
              <w:top w:val="single" w:sz="4" w:space="0" w:color="auto"/>
              <w:left w:val="single" w:sz="4" w:space="0" w:color="auto"/>
              <w:bottom w:val="single" w:sz="4" w:space="0" w:color="auto"/>
              <w:right w:val="single" w:sz="4" w:space="0" w:color="auto"/>
            </w:tcBorders>
            <w:noWrap/>
            <w:hideMark/>
          </w:tcPr>
          <w:p w14:paraId="1CBED227"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0.998</w:t>
            </w:r>
          </w:p>
        </w:tc>
      </w:tr>
      <w:tr w:rsidR="002B41B3" w14:paraId="099B5CB8"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5602D2C6"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Ferulic acid</w:t>
            </w:r>
          </w:p>
        </w:tc>
        <w:tc>
          <w:tcPr>
            <w:tcW w:w="1134" w:type="dxa"/>
            <w:tcBorders>
              <w:top w:val="single" w:sz="4" w:space="0" w:color="auto"/>
              <w:left w:val="single" w:sz="4" w:space="0" w:color="auto"/>
              <w:bottom w:val="single" w:sz="4" w:space="0" w:color="auto"/>
              <w:right w:val="single" w:sz="4" w:space="0" w:color="auto"/>
            </w:tcBorders>
            <w:hideMark/>
          </w:tcPr>
          <w:p w14:paraId="455CEC04"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18D7397C"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194.2</w:t>
            </w:r>
          </w:p>
        </w:tc>
        <w:tc>
          <w:tcPr>
            <w:tcW w:w="2295" w:type="dxa"/>
            <w:tcBorders>
              <w:top w:val="single" w:sz="4" w:space="0" w:color="auto"/>
              <w:left w:val="single" w:sz="4" w:space="0" w:color="auto"/>
              <w:bottom w:val="single" w:sz="4" w:space="0" w:color="auto"/>
              <w:right w:val="single" w:sz="4" w:space="0" w:color="auto"/>
            </w:tcBorders>
            <w:noWrap/>
            <w:hideMark/>
          </w:tcPr>
          <w:p w14:paraId="13C51055"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178</w:t>
            </w:r>
          </w:p>
        </w:tc>
        <w:tc>
          <w:tcPr>
            <w:tcW w:w="1701" w:type="dxa"/>
            <w:tcBorders>
              <w:top w:val="single" w:sz="4" w:space="0" w:color="auto"/>
              <w:left w:val="single" w:sz="4" w:space="0" w:color="auto"/>
              <w:bottom w:val="single" w:sz="4" w:space="0" w:color="auto"/>
              <w:right w:val="single" w:sz="4" w:space="0" w:color="auto"/>
            </w:tcBorders>
            <w:noWrap/>
            <w:hideMark/>
          </w:tcPr>
          <w:p w14:paraId="0A104EE5"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10</w:t>
            </w:r>
          </w:p>
        </w:tc>
        <w:tc>
          <w:tcPr>
            <w:tcW w:w="1134" w:type="dxa"/>
            <w:tcBorders>
              <w:top w:val="single" w:sz="4" w:space="0" w:color="auto"/>
              <w:left w:val="single" w:sz="4" w:space="0" w:color="auto"/>
              <w:bottom w:val="single" w:sz="4" w:space="0" w:color="auto"/>
              <w:right w:val="single" w:sz="4" w:space="0" w:color="auto"/>
            </w:tcBorders>
            <w:noWrap/>
            <w:hideMark/>
          </w:tcPr>
          <w:p w14:paraId="2EAF5BA5"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0,1</w:t>
            </w:r>
          </w:p>
        </w:tc>
        <w:tc>
          <w:tcPr>
            <w:tcW w:w="1134" w:type="dxa"/>
            <w:tcBorders>
              <w:top w:val="single" w:sz="4" w:space="0" w:color="auto"/>
              <w:left w:val="single" w:sz="4" w:space="0" w:color="auto"/>
              <w:bottom w:val="single" w:sz="4" w:space="0" w:color="auto"/>
              <w:right w:val="single" w:sz="4" w:space="0" w:color="auto"/>
            </w:tcBorders>
            <w:noWrap/>
            <w:hideMark/>
          </w:tcPr>
          <w:p w14:paraId="185B821D"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w:t>
            </w:r>
          </w:p>
        </w:tc>
      </w:tr>
      <w:tr w:rsidR="002B41B3" w14:paraId="05C3510F"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2840AB94" w14:textId="77777777" w:rsidR="002B41B3" w:rsidRDefault="002B41B3" w:rsidP="00234BD8">
            <w:pPr>
              <w:rPr>
                <w:rFonts w:ascii="Times New Roman" w:eastAsia="Times New Roman" w:hAnsi="Times New Roman" w:cs="Times New Roman"/>
                <w:color w:val="000000"/>
                <w:sz w:val="16"/>
                <w:szCs w:val="16"/>
                <w:lang w:eastAsia="en-GB"/>
              </w:rPr>
            </w:pPr>
            <w:proofErr w:type="spellStart"/>
            <w:r>
              <w:rPr>
                <w:rFonts w:ascii="Times New Roman" w:eastAsia="Times New Roman" w:hAnsi="Times New Roman" w:cs="Times New Roman"/>
                <w:color w:val="000000"/>
                <w:sz w:val="16"/>
                <w:szCs w:val="16"/>
                <w:lang w:eastAsia="en-GB"/>
              </w:rPr>
              <w:t>Isoferulic</w:t>
            </w:r>
            <w:proofErr w:type="spellEnd"/>
            <w:r>
              <w:rPr>
                <w:rFonts w:ascii="Times New Roman" w:eastAsia="Times New Roman" w:hAnsi="Times New Roman" w:cs="Times New Roman"/>
                <w:color w:val="000000"/>
                <w:sz w:val="16"/>
                <w:szCs w:val="16"/>
                <w:lang w:eastAsia="en-GB"/>
              </w:rPr>
              <w:t xml:space="preserve"> acid</w:t>
            </w:r>
          </w:p>
        </w:tc>
        <w:tc>
          <w:tcPr>
            <w:tcW w:w="1134" w:type="dxa"/>
            <w:tcBorders>
              <w:top w:val="single" w:sz="4" w:space="0" w:color="auto"/>
              <w:left w:val="single" w:sz="4" w:space="0" w:color="auto"/>
              <w:bottom w:val="single" w:sz="4" w:space="0" w:color="auto"/>
              <w:right w:val="single" w:sz="4" w:space="0" w:color="auto"/>
            </w:tcBorders>
            <w:hideMark/>
          </w:tcPr>
          <w:p w14:paraId="54031119"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14B3DF1A"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194.2</w:t>
            </w:r>
          </w:p>
        </w:tc>
        <w:tc>
          <w:tcPr>
            <w:tcW w:w="2295" w:type="dxa"/>
            <w:tcBorders>
              <w:top w:val="single" w:sz="4" w:space="0" w:color="auto"/>
              <w:left w:val="single" w:sz="4" w:space="0" w:color="auto"/>
              <w:bottom w:val="single" w:sz="4" w:space="0" w:color="auto"/>
              <w:right w:val="single" w:sz="4" w:space="0" w:color="auto"/>
            </w:tcBorders>
            <w:noWrap/>
            <w:hideMark/>
          </w:tcPr>
          <w:p w14:paraId="538294F4"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178</w:t>
            </w:r>
          </w:p>
        </w:tc>
        <w:tc>
          <w:tcPr>
            <w:tcW w:w="1701" w:type="dxa"/>
            <w:tcBorders>
              <w:top w:val="single" w:sz="4" w:space="0" w:color="auto"/>
              <w:left w:val="single" w:sz="4" w:space="0" w:color="auto"/>
              <w:bottom w:val="single" w:sz="4" w:space="0" w:color="auto"/>
              <w:right w:val="single" w:sz="4" w:space="0" w:color="auto"/>
            </w:tcBorders>
            <w:noWrap/>
            <w:hideMark/>
          </w:tcPr>
          <w:p w14:paraId="53992A6F"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10</w:t>
            </w:r>
          </w:p>
        </w:tc>
        <w:tc>
          <w:tcPr>
            <w:tcW w:w="1134" w:type="dxa"/>
            <w:tcBorders>
              <w:top w:val="single" w:sz="4" w:space="0" w:color="auto"/>
              <w:left w:val="single" w:sz="4" w:space="0" w:color="auto"/>
              <w:bottom w:val="single" w:sz="4" w:space="0" w:color="auto"/>
              <w:right w:val="single" w:sz="4" w:space="0" w:color="auto"/>
            </w:tcBorders>
            <w:noWrap/>
            <w:hideMark/>
          </w:tcPr>
          <w:p w14:paraId="35FDBD57"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0,2</w:t>
            </w:r>
          </w:p>
        </w:tc>
        <w:tc>
          <w:tcPr>
            <w:tcW w:w="1134" w:type="dxa"/>
            <w:tcBorders>
              <w:top w:val="single" w:sz="4" w:space="0" w:color="auto"/>
              <w:left w:val="single" w:sz="4" w:space="0" w:color="auto"/>
              <w:bottom w:val="single" w:sz="4" w:space="0" w:color="auto"/>
              <w:right w:val="single" w:sz="4" w:space="0" w:color="auto"/>
            </w:tcBorders>
            <w:noWrap/>
            <w:hideMark/>
          </w:tcPr>
          <w:p w14:paraId="6255845A"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w:t>
            </w:r>
          </w:p>
        </w:tc>
      </w:tr>
      <w:tr w:rsidR="002B41B3" w14:paraId="238BF567"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31095031" w14:textId="77777777" w:rsidR="002B41B3" w:rsidRDefault="002B41B3" w:rsidP="00234BD8">
            <w:pPr>
              <w:rPr>
                <w:rFonts w:ascii="Times New Roman" w:eastAsia="Times New Roman" w:hAnsi="Times New Roman" w:cs="Times New Roman"/>
                <w:b/>
                <w:color w:val="000000"/>
                <w:sz w:val="16"/>
                <w:szCs w:val="16"/>
                <w:highlight w:val="yellow"/>
                <w:lang w:eastAsia="en-GB"/>
              </w:rPr>
            </w:pPr>
            <w:r>
              <w:rPr>
                <w:rFonts w:ascii="Times New Roman" w:eastAsia="Times New Roman" w:hAnsi="Times New Roman" w:cs="Times New Roman"/>
                <w:b/>
                <w:bCs/>
                <w:i/>
                <w:color w:val="000000"/>
                <w:sz w:val="16"/>
                <w:szCs w:val="16"/>
                <w:lang w:eastAsia="en-GB"/>
              </w:rPr>
              <w:t>Glucuronides</w:t>
            </w:r>
          </w:p>
        </w:tc>
        <w:tc>
          <w:tcPr>
            <w:tcW w:w="1134" w:type="dxa"/>
            <w:tcBorders>
              <w:top w:val="single" w:sz="4" w:space="0" w:color="auto"/>
              <w:left w:val="single" w:sz="4" w:space="0" w:color="auto"/>
              <w:bottom w:val="single" w:sz="4" w:space="0" w:color="auto"/>
              <w:right w:val="single" w:sz="4" w:space="0" w:color="auto"/>
            </w:tcBorders>
          </w:tcPr>
          <w:p w14:paraId="4D5633ED" w14:textId="77777777" w:rsidR="002B41B3" w:rsidRDefault="002B41B3" w:rsidP="00234BD8">
            <w:pPr>
              <w:jc w:val="center"/>
              <w:rPr>
                <w:rFonts w:ascii="Times New Roman" w:eastAsia="Times New Roman" w:hAnsi="Times New Roman" w:cs="Times New Roman"/>
                <w:color w:val="000000"/>
                <w:sz w:val="16"/>
                <w:szCs w:val="16"/>
                <w:lang w:eastAsia="en-GB"/>
              </w:rPr>
            </w:pPr>
          </w:p>
        </w:tc>
        <w:tc>
          <w:tcPr>
            <w:tcW w:w="1118" w:type="dxa"/>
            <w:tcBorders>
              <w:top w:val="single" w:sz="4" w:space="0" w:color="auto"/>
              <w:left w:val="single" w:sz="4" w:space="0" w:color="auto"/>
              <w:bottom w:val="single" w:sz="4" w:space="0" w:color="auto"/>
              <w:right w:val="single" w:sz="4" w:space="0" w:color="auto"/>
            </w:tcBorders>
            <w:noWrap/>
          </w:tcPr>
          <w:p w14:paraId="7F12F9EA" w14:textId="77777777" w:rsidR="002B41B3" w:rsidRDefault="002B41B3" w:rsidP="00234BD8">
            <w:pPr>
              <w:jc w:val="center"/>
              <w:rPr>
                <w:rFonts w:ascii="Times New Roman" w:eastAsia="Times New Roman" w:hAnsi="Times New Roman" w:cs="Times New Roman"/>
                <w:color w:val="000000"/>
                <w:sz w:val="16"/>
                <w:szCs w:val="16"/>
                <w:lang w:eastAsia="en-GB"/>
              </w:rPr>
            </w:pPr>
          </w:p>
        </w:tc>
        <w:tc>
          <w:tcPr>
            <w:tcW w:w="2295" w:type="dxa"/>
            <w:tcBorders>
              <w:top w:val="single" w:sz="4" w:space="0" w:color="auto"/>
              <w:left w:val="single" w:sz="4" w:space="0" w:color="auto"/>
              <w:bottom w:val="single" w:sz="4" w:space="0" w:color="auto"/>
              <w:right w:val="single" w:sz="4" w:space="0" w:color="auto"/>
            </w:tcBorders>
            <w:noWrap/>
          </w:tcPr>
          <w:p w14:paraId="160A78A7" w14:textId="77777777" w:rsidR="002B41B3" w:rsidRDefault="002B41B3" w:rsidP="00234BD8">
            <w:pPr>
              <w:jc w:val="center"/>
              <w:rPr>
                <w:rFonts w:ascii="Times New Roman" w:eastAsia="Times New Roman" w:hAnsi="Times New Roman" w:cs="Times New Roman"/>
                <w:color w:val="000000"/>
                <w:sz w:val="16"/>
                <w:szCs w:val="16"/>
                <w:lang w:eastAsia="en-GB"/>
              </w:rPr>
            </w:pPr>
          </w:p>
        </w:tc>
        <w:tc>
          <w:tcPr>
            <w:tcW w:w="1701" w:type="dxa"/>
            <w:tcBorders>
              <w:top w:val="single" w:sz="4" w:space="0" w:color="auto"/>
              <w:left w:val="single" w:sz="4" w:space="0" w:color="auto"/>
              <w:bottom w:val="single" w:sz="4" w:space="0" w:color="auto"/>
              <w:right w:val="single" w:sz="4" w:space="0" w:color="auto"/>
            </w:tcBorders>
            <w:noWrap/>
          </w:tcPr>
          <w:p w14:paraId="2AC34ED9" w14:textId="77777777" w:rsidR="002B41B3" w:rsidRDefault="002B41B3" w:rsidP="00234BD8">
            <w:pPr>
              <w:jc w:val="center"/>
              <w:rPr>
                <w:rFonts w:ascii="Times New Roman" w:eastAsia="Times New Roman" w:hAnsi="Times New Roman" w:cs="Times New Roman"/>
                <w:color w:val="000000"/>
                <w:sz w:val="16"/>
                <w:szCs w:val="16"/>
                <w:lang w:eastAsia="en-GB"/>
              </w:rPr>
            </w:pPr>
          </w:p>
        </w:tc>
        <w:tc>
          <w:tcPr>
            <w:tcW w:w="1134" w:type="dxa"/>
            <w:tcBorders>
              <w:top w:val="single" w:sz="4" w:space="0" w:color="auto"/>
              <w:left w:val="single" w:sz="4" w:space="0" w:color="auto"/>
              <w:bottom w:val="single" w:sz="4" w:space="0" w:color="auto"/>
              <w:right w:val="single" w:sz="4" w:space="0" w:color="auto"/>
            </w:tcBorders>
            <w:noWrap/>
          </w:tcPr>
          <w:p w14:paraId="21B4ACCE" w14:textId="77777777" w:rsidR="002B41B3" w:rsidRDefault="002B41B3" w:rsidP="00234BD8">
            <w:pPr>
              <w:jc w:val="center"/>
              <w:rPr>
                <w:rFonts w:ascii="Times New Roman" w:eastAsia="Times New Roman" w:hAnsi="Times New Roman" w:cs="Times New Roman"/>
                <w:color w:val="000000"/>
                <w:sz w:val="16"/>
                <w:szCs w:val="16"/>
                <w:lang w:eastAsia="en-GB"/>
              </w:rPr>
            </w:pPr>
          </w:p>
        </w:tc>
        <w:tc>
          <w:tcPr>
            <w:tcW w:w="1134" w:type="dxa"/>
            <w:tcBorders>
              <w:top w:val="single" w:sz="4" w:space="0" w:color="auto"/>
              <w:left w:val="single" w:sz="4" w:space="0" w:color="auto"/>
              <w:bottom w:val="single" w:sz="4" w:space="0" w:color="auto"/>
              <w:right w:val="single" w:sz="4" w:space="0" w:color="auto"/>
            </w:tcBorders>
            <w:noWrap/>
          </w:tcPr>
          <w:p w14:paraId="2B5629BD" w14:textId="77777777" w:rsidR="002B41B3" w:rsidRDefault="002B41B3" w:rsidP="00234BD8">
            <w:pPr>
              <w:jc w:val="center"/>
              <w:rPr>
                <w:rFonts w:ascii="Times New Roman" w:eastAsia="Times New Roman" w:hAnsi="Times New Roman" w:cs="Times New Roman"/>
                <w:color w:val="000000"/>
                <w:sz w:val="16"/>
                <w:szCs w:val="16"/>
                <w:lang w:eastAsia="en-GB"/>
              </w:rPr>
            </w:pPr>
          </w:p>
        </w:tc>
      </w:tr>
      <w:tr w:rsidR="002B41B3" w14:paraId="5D56E77A"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4B523DAB"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 xml:space="preserve">Ferulic acid glucuronide </w:t>
            </w:r>
          </w:p>
        </w:tc>
        <w:tc>
          <w:tcPr>
            <w:tcW w:w="1134" w:type="dxa"/>
            <w:tcBorders>
              <w:top w:val="single" w:sz="4" w:space="0" w:color="auto"/>
              <w:left w:val="single" w:sz="4" w:space="0" w:color="auto"/>
              <w:bottom w:val="single" w:sz="4" w:space="0" w:color="auto"/>
              <w:right w:val="single" w:sz="4" w:space="0" w:color="auto"/>
            </w:tcBorders>
            <w:hideMark/>
          </w:tcPr>
          <w:p w14:paraId="2D14AD60"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0D4C1711"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370.3</w:t>
            </w:r>
          </w:p>
        </w:tc>
        <w:tc>
          <w:tcPr>
            <w:tcW w:w="2295" w:type="dxa"/>
            <w:tcBorders>
              <w:top w:val="single" w:sz="4" w:space="0" w:color="auto"/>
              <w:left w:val="single" w:sz="4" w:space="0" w:color="auto"/>
              <w:bottom w:val="single" w:sz="4" w:space="0" w:color="auto"/>
              <w:right w:val="single" w:sz="4" w:space="0" w:color="auto"/>
            </w:tcBorders>
            <w:noWrap/>
            <w:hideMark/>
          </w:tcPr>
          <w:p w14:paraId="3B1D9CD3"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193</w:t>
            </w:r>
          </w:p>
        </w:tc>
        <w:tc>
          <w:tcPr>
            <w:tcW w:w="1701" w:type="dxa"/>
            <w:tcBorders>
              <w:top w:val="single" w:sz="4" w:space="0" w:color="auto"/>
              <w:left w:val="single" w:sz="4" w:space="0" w:color="auto"/>
              <w:bottom w:val="single" w:sz="4" w:space="0" w:color="auto"/>
              <w:right w:val="single" w:sz="4" w:space="0" w:color="auto"/>
            </w:tcBorders>
            <w:noWrap/>
            <w:hideMark/>
          </w:tcPr>
          <w:p w14:paraId="7A162696"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19</w:t>
            </w:r>
          </w:p>
        </w:tc>
        <w:tc>
          <w:tcPr>
            <w:tcW w:w="1134" w:type="dxa"/>
            <w:tcBorders>
              <w:top w:val="single" w:sz="4" w:space="0" w:color="auto"/>
              <w:left w:val="single" w:sz="4" w:space="0" w:color="auto"/>
              <w:bottom w:val="single" w:sz="4" w:space="0" w:color="auto"/>
              <w:right w:val="single" w:sz="4" w:space="0" w:color="auto"/>
            </w:tcBorders>
            <w:noWrap/>
            <w:hideMark/>
          </w:tcPr>
          <w:p w14:paraId="3ED343D3"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0,04</w:t>
            </w:r>
          </w:p>
        </w:tc>
        <w:tc>
          <w:tcPr>
            <w:tcW w:w="1134" w:type="dxa"/>
            <w:tcBorders>
              <w:top w:val="single" w:sz="4" w:space="0" w:color="auto"/>
              <w:left w:val="single" w:sz="4" w:space="0" w:color="auto"/>
              <w:bottom w:val="single" w:sz="4" w:space="0" w:color="auto"/>
              <w:right w:val="single" w:sz="4" w:space="0" w:color="auto"/>
            </w:tcBorders>
            <w:noWrap/>
            <w:hideMark/>
          </w:tcPr>
          <w:p w14:paraId="49DDCEE4"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w:t>
            </w:r>
          </w:p>
        </w:tc>
      </w:tr>
      <w:tr w:rsidR="002B41B3" w14:paraId="7149719D"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69FB2DAD" w14:textId="77777777" w:rsidR="002B41B3" w:rsidRDefault="002B41B3" w:rsidP="00234BD8">
            <w:pPr>
              <w:rPr>
                <w:rFonts w:ascii="Times New Roman" w:eastAsia="Times New Roman" w:hAnsi="Times New Roman" w:cs="Times New Roman"/>
                <w:color w:val="000000"/>
                <w:sz w:val="16"/>
                <w:szCs w:val="16"/>
                <w:highlight w:val="green"/>
                <w:lang w:eastAsia="en-GB"/>
              </w:rPr>
            </w:pPr>
            <w:proofErr w:type="spellStart"/>
            <w:r>
              <w:rPr>
                <w:rFonts w:ascii="Times New Roman" w:eastAsia="Times New Roman" w:hAnsi="Times New Roman" w:cs="Times New Roman"/>
                <w:color w:val="000000"/>
                <w:sz w:val="16"/>
                <w:szCs w:val="16"/>
                <w:lang w:eastAsia="en-GB"/>
              </w:rPr>
              <w:t>Isoferulic</w:t>
            </w:r>
            <w:proofErr w:type="spellEnd"/>
            <w:r>
              <w:rPr>
                <w:rFonts w:ascii="Times New Roman" w:eastAsia="Times New Roman" w:hAnsi="Times New Roman" w:cs="Times New Roman"/>
                <w:color w:val="000000"/>
                <w:sz w:val="16"/>
                <w:szCs w:val="16"/>
                <w:lang w:eastAsia="en-GB"/>
              </w:rPr>
              <w:t xml:space="preserve"> acid glucuronide </w:t>
            </w:r>
          </w:p>
        </w:tc>
        <w:tc>
          <w:tcPr>
            <w:tcW w:w="1134" w:type="dxa"/>
            <w:tcBorders>
              <w:top w:val="single" w:sz="4" w:space="0" w:color="auto"/>
              <w:left w:val="single" w:sz="4" w:space="0" w:color="auto"/>
              <w:bottom w:val="single" w:sz="4" w:space="0" w:color="auto"/>
              <w:right w:val="single" w:sz="4" w:space="0" w:color="auto"/>
            </w:tcBorders>
            <w:hideMark/>
          </w:tcPr>
          <w:p w14:paraId="64143770"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769FAB9C"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370.3</w:t>
            </w:r>
          </w:p>
        </w:tc>
        <w:tc>
          <w:tcPr>
            <w:tcW w:w="2295" w:type="dxa"/>
            <w:tcBorders>
              <w:top w:val="single" w:sz="4" w:space="0" w:color="auto"/>
              <w:left w:val="single" w:sz="4" w:space="0" w:color="auto"/>
              <w:bottom w:val="single" w:sz="4" w:space="0" w:color="auto"/>
              <w:right w:val="single" w:sz="4" w:space="0" w:color="auto"/>
            </w:tcBorders>
            <w:noWrap/>
            <w:hideMark/>
          </w:tcPr>
          <w:p w14:paraId="66877D66"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193</w:t>
            </w:r>
          </w:p>
        </w:tc>
        <w:tc>
          <w:tcPr>
            <w:tcW w:w="1701" w:type="dxa"/>
            <w:tcBorders>
              <w:top w:val="single" w:sz="4" w:space="0" w:color="auto"/>
              <w:left w:val="single" w:sz="4" w:space="0" w:color="auto"/>
              <w:bottom w:val="single" w:sz="4" w:space="0" w:color="auto"/>
              <w:right w:val="single" w:sz="4" w:space="0" w:color="auto"/>
            </w:tcBorders>
            <w:noWrap/>
            <w:hideMark/>
          </w:tcPr>
          <w:p w14:paraId="76E2AA76"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19</w:t>
            </w:r>
          </w:p>
        </w:tc>
        <w:tc>
          <w:tcPr>
            <w:tcW w:w="1134" w:type="dxa"/>
            <w:tcBorders>
              <w:top w:val="single" w:sz="4" w:space="0" w:color="auto"/>
              <w:left w:val="single" w:sz="4" w:space="0" w:color="auto"/>
              <w:bottom w:val="single" w:sz="4" w:space="0" w:color="auto"/>
              <w:right w:val="single" w:sz="4" w:space="0" w:color="auto"/>
            </w:tcBorders>
            <w:noWrap/>
            <w:hideMark/>
          </w:tcPr>
          <w:p w14:paraId="70B26D18"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16</w:t>
            </w:r>
          </w:p>
        </w:tc>
        <w:tc>
          <w:tcPr>
            <w:tcW w:w="1134" w:type="dxa"/>
            <w:tcBorders>
              <w:top w:val="single" w:sz="4" w:space="0" w:color="auto"/>
              <w:left w:val="single" w:sz="4" w:space="0" w:color="auto"/>
              <w:bottom w:val="single" w:sz="4" w:space="0" w:color="auto"/>
              <w:right w:val="single" w:sz="4" w:space="0" w:color="auto"/>
            </w:tcBorders>
            <w:noWrap/>
          </w:tcPr>
          <w:p w14:paraId="08103838" w14:textId="77777777" w:rsidR="002B41B3" w:rsidRDefault="002B41B3" w:rsidP="00234BD8">
            <w:pPr>
              <w:jc w:val="center"/>
              <w:rPr>
                <w:rFonts w:ascii="Times New Roman" w:eastAsia="Times New Roman" w:hAnsi="Times New Roman" w:cs="Times New Roman"/>
                <w:color w:val="000000"/>
                <w:sz w:val="16"/>
                <w:szCs w:val="16"/>
                <w:lang w:eastAsia="en-GB"/>
              </w:rPr>
            </w:pPr>
          </w:p>
        </w:tc>
      </w:tr>
      <w:tr w:rsidR="002B41B3" w14:paraId="3074531A"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299899DC"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Cyanidin glucuronide</w:t>
            </w:r>
          </w:p>
        </w:tc>
        <w:tc>
          <w:tcPr>
            <w:tcW w:w="1134" w:type="dxa"/>
            <w:tcBorders>
              <w:top w:val="single" w:sz="4" w:space="0" w:color="auto"/>
              <w:left w:val="single" w:sz="4" w:space="0" w:color="auto"/>
              <w:bottom w:val="single" w:sz="4" w:space="0" w:color="auto"/>
              <w:right w:val="single" w:sz="4" w:space="0" w:color="auto"/>
            </w:tcBorders>
            <w:hideMark/>
          </w:tcPr>
          <w:p w14:paraId="5E535048"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3D3BBF4F"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463</w:t>
            </w:r>
          </w:p>
        </w:tc>
        <w:tc>
          <w:tcPr>
            <w:tcW w:w="2295" w:type="dxa"/>
            <w:tcBorders>
              <w:top w:val="single" w:sz="4" w:space="0" w:color="auto"/>
              <w:left w:val="single" w:sz="4" w:space="0" w:color="auto"/>
              <w:bottom w:val="single" w:sz="4" w:space="0" w:color="auto"/>
              <w:right w:val="single" w:sz="4" w:space="0" w:color="auto"/>
            </w:tcBorders>
            <w:noWrap/>
            <w:hideMark/>
          </w:tcPr>
          <w:p w14:paraId="38271BC8"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287</w:t>
            </w:r>
          </w:p>
        </w:tc>
        <w:tc>
          <w:tcPr>
            <w:tcW w:w="1701" w:type="dxa"/>
            <w:tcBorders>
              <w:top w:val="single" w:sz="4" w:space="0" w:color="auto"/>
              <w:left w:val="single" w:sz="4" w:space="0" w:color="auto"/>
              <w:bottom w:val="single" w:sz="4" w:space="0" w:color="auto"/>
              <w:right w:val="single" w:sz="4" w:space="0" w:color="auto"/>
            </w:tcBorders>
            <w:noWrap/>
            <w:hideMark/>
          </w:tcPr>
          <w:p w14:paraId="4F619894"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10</w:t>
            </w:r>
          </w:p>
        </w:tc>
        <w:tc>
          <w:tcPr>
            <w:tcW w:w="1134" w:type="dxa"/>
            <w:tcBorders>
              <w:top w:val="single" w:sz="4" w:space="0" w:color="auto"/>
              <w:left w:val="single" w:sz="4" w:space="0" w:color="auto"/>
              <w:bottom w:val="single" w:sz="4" w:space="0" w:color="auto"/>
              <w:right w:val="single" w:sz="4" w:space="0" w:color="auto"/>
            </w:tcBorders>
            <w:noWrap/>
            <w:hideMark/>
          </w:tcPr>
          <w:p w14:paraId="6E274632"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0.2</w:t>
            </w:r>
          </w:p>
        </w:tc>
        <w:tc>
          <w:tcPr>
            <w:tcW w:w="1134" w:type="dxa"/>
            <w:tcBorders>
              <w:top w:val="single" w:sz="4" w:space="0" w:color="auto"/>
              <w:left w:val="single" w:sz="4" w:space="0" w:color="auto"/>
              <w:bottom w:val="single" w:sz="4" w:space="0" w:color="auto"/>
              <w:right w:val="single" w:sz="4" w:space="0" w:color="auto"/>
            </w:tcBorders>
            <w:noWrap/>
            <w:hideMark/>
          </w:tcPr>
          <w:p w14:paraId="73BCE399"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NO STD</w:t>
            </w:r>
          </w:p>
        </w:tc>
      </w:tr>
      <w:tr w:rsidR="002B41B3" w14:paraId="63611948"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79A4E349"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Cyanidin methyl glucuronide</w:t>
            </w:r>
          </w:p>
        </w:tc>
        <w:tc>
          <w:tcPr>
            <w:tcW w:w="1134" w:type="dxa"/>
            <w:tcBorders>
              <w:top w:val="single" w:sz="4" w:space="0" w:color="auto"/>
              <w:left w:val="single" w:sz="4" w:space="0" w:color="auto"/>
              <w:bottom w:val="single" w:sz="4" w:space="0" w:color="auto"/>
              <w:right w:val="single" w:sz="4" w:space="0" w:color="auto"/>
            </w:tcBorders>
            <w:hideMark/>
          </w:tcPr>
          <w:p w14:paraId="45B0555D"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18C7B5B7"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477</w:t>
            </w:r>
          </w:p>
        </w:tc>
        <w:tc>
          <w:tcPr>
            <w:tcW w:w="2295" w:type="dxa"/>
            <w:tcBorders>
              <w:top w:val="single" w:sz="4" w:space="0" w:color="auto"/>
              <w:left w:val="single" w:sz="4" w:space="0" w:color="auto"/>
              <w:bottom w:val="single" w:sz="4" w:space="0" w:color="auto"/>
              <w:right w:val="single" w:sz="4" w:space="0" w:color="auto"/>
            </w:tcBorders>
            <w:noWrap/>
            <w:hideMark/>
          </w:tcPr>
          <w:p w14:paraId="4092FAA8"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301</w:t>
            </w:r>
          </w:p>
        </w:tc>
        <w:tc>
          <w:tcPr>
            <w:tcW w:w="1701" w:type="dxa"/>
            <w:tcBorders>
              <w:top w:val="single" w:sz="4" w:space="0" w:color="auto"/>
              <w:left w:val="single" w:sz="4" w:space="0" w:color="auto"/>
              <w:bottom w:val="single" w:sz="4" w:space="0" w:color="auto"/>
              <w:right w:val="single" w:sz="4" w:space="0" w:color="auto"/>
            </w:tcBorders>
            <w:noWrap/>
            <w:hideMark/>
          </w:tcPr>
          <w:p w14:paraId="61A6DC51"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20</w:t>
            </w:r>
          </w:p>
        </w:tc>
        <w:tc>
          <w:tcPr>
            <w:tcW w:w="1134" w:type="dxa"/>
            <w:tcBorders>
              <w:top w:val="single" w:sz="4" w:space="0" w:color="auto"/>
              <w:left w:val="single" w:sz="4" w:space="0" w:color="auto"/>
              <w:bottom w:val="single" w:sz="4" w:space="0" w:color="auto"/>
              <w:right w:val="single" w:sz="4" w:space="0" w:color="auto"/>
            </w:tcBorders>
            <w:noWrap/>
            <w:hideMark/>
          </w:tcPr>
          <w:p w14:paraId="595EEEBC"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w:t>
            </w:r>
          </w:p>
        </w:tc>
        <w:tc>
          <w:tcPr>
            <w:tcW w:w="1134" w:type="dxa"/>
            <w:tcBorders>
              <w:top w:val="single" w:sz="4" w:space="0" w:color="auto"/>
              <w:left w:val="single" w:sz="4" w:space="0" w:color="auto"/>
              <w:bottom w:val="single" w:sz="4" w:space="0" w:color="auto"/>
              <w:right w:val="single" w:sz="4" w:space="0" w:color="auto"/>
            </w:tcBorders>
            <w:noWrap/>
            <w:hideMark/>
          </w:tcPr>
          <w:p w14:paraId="29F97DF0"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NO STD</w:t>
            </w:r>
          </w:p>
        </w:tc>
      </w:tr>
      <w:tr w:rsidR="002B41B3" w14:paraId="54474F11"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1F13C8BC"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Delphinidin methyl glucuronide</w:t>
            </w:r>
          </w:p>
        </w:tc>
        <w:tc>
          <w:tcPr>
            <w:tcW w:w="1134" w:type="dxa"/>
            <w:tcBorders>
              <w:top w:val="single" w:sz="4" w:space="0" w:color="auto"/>
              <w:left w:val="single" w:sz="4" w:space="0" w:color="auto"/>
              <w:bottom w:val="single" w:sz="4" w:space="0" w:color="auto"/>
              <w:right w:val="single" w:sz="4" w:space="0" w:color="auto"/>
            </w:tcBorders>
            <w:hideMark/>
          </w:tcPr>
          <w:p w14:paraId="55088526"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42E8ED21"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491</w:t>
            </w:r>
          </w:p>
        </w:tc>
        <w:tc>
          <w:tcPr>
            <w:tcW w:w="2295" w:type="dxa"/>
            <w:tcBorders>
              <w:top w:val="single" w:sz="4" w:space="0" w:color="auto"/>
              <w:left w:val="single" w:sz="4" w:space="0" w:color="auto"/>
              <w:bottom w:val="single" w:sz="4" w:space="0" w:color="auto"/>
              <w:right w:val="single" w:sz="4" w:space="0" w:color="auto"/>
            </w:tcBorders>
            <w:noWrap/>
            <w:hideMark/>
          </w:tcPr>
          <w:p w14:paraId="7CDDDB28"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317</w:t>
            </w:r>
          </w:p>
        </w:tc>
        <w:tc>
          <w:tcPr>
            <w:tcW w:w="1701" w:type="dxa"/>
            <w:tcBorders>
              <w:top w:val="single" w:sz="4" w:space="0" w:color="auto"/>
              <w:left w:val="single" w:sz="4" w:space="0" w:color="auto"/>
              <w:bottom w:val="single" w:sz="4" w:space="0" w:color="auto"/>
              <w:right w:val="single" w:sz="4" w:space="0" w:color="auto"/>
            </w:tcBorders>
            <w:noWrap/>
            <w:hideMark/>
          </w:tcPr>
          <w:p w14:paraId="662D9B5E"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w:t>
            </w:r>
          </w:p>
        </w:tc>
        <w:tc>
          <w:tcPr>
            <w:tcW w:w="1134" w:type="dxa"/>
            <w:tcBorders>
              <w:top w:val="single" w:sz="4" w:space="0" w:color="auto"/>
              <w:left w:val="single" w:sz="4" w:space="0" w:color="auto"/>
              <w:bottom w:val="single" w:sz="4" w:space="0" w:color="auto"/>
              <w:right w:val="single" w:sz="4" w:space="0" w:color="auto"/>
            </w:tcBorders>
            <w:noWrap/>
            <w:hideMark/>
          </w:tcPr>
          <w:p w14:paraId="7EAE5F81"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0.05</w:t>
            </w:r>
          </w:p>
        </w:tc>
        <w:tc>
          <w:tcPr>
            <w:tcW w:w="1134" w:type="dxa"/>
            <w:tcBorders>
              <w:top w:val="single" w:sz="4" w:space="0" w:color="auto"/>
              <w:left w:val="single" w:sz="4" w:space="0" w:color="auto"/>
              <w:bottom w:val="single" w:sz="4" w:space="0" w:color="auto"/>
              <w:right w:val="single" w:sz="4" w:space="0" w:color="auto"/>
            </w:tcBorders>
            <w:noWrap/>
            <w:hideMark/>
          </w:tcPr>
          <w:p w14:paraId="0292C975"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NO STD</w:t>
            </w:r>
          </w:p>
        </w:tc>
      </w:tr>
      <w:tr w:rsidR="002B41B3" w14:paraId="0EAD7310"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4EB1168B" w14:textId="77777777" w:rsidR="002B41B3" w:rsidRDefault="002B41B3" w:rsidP="00234BD8">
            <w:pPr>
              <w:rPr>
                <w:rFonts w:ascii="Times New Roman" w:eastAsia="Times New Roman" w:hAnsi="Times New Roman" w:cs="Times New Roman"/>
                <w:color w:val="000000"/>
                <w:sz w:val="16"/>
                <w:szCs w:val="16"/>
                <w:lang w:eastAsia="en-GB"/>
              </w:rPr>
            </w:pPr>
            <w:proofErr w:type="spellStart"/>
            <w:r>
              <w:rPr>
                <w:rFonts w:ascii="Times New Roman" w:eastAsia="Times New Roman" w:hAnsi="Times New Roman" w:cs="Times New Roman"/>
                <w:color w:val="000000"/>
                <w:sz w:val="16"/>
                <w:szCs w:val="16"/>
                <w:lang w:eastAsia="en-GB"/>
              </w:rPr>
              <w:t>Isovanillic</w:t>
            </w:r>
            <w:proofErr w:type="spellEnd"/>
            <w:r>
              <w:rPr>
                <w:rFonts w:ascii="Times New Roman" w:eastAsia="Times New Roman" w:hAnsi="Times New Roman" w:cs="Times New Roman"/>
                <w:color w:val="000000"/>
                <w:sz w:val="16"/>
                <w:szCs w:val="16"/>
                <w:lang w:eastAsia="en-GB"/>
              </w:rPr>
              <w:t xml:space="preserve"> acid glucuronide</w:t>
            </w:r>
          </w:p>
        </w:tc>
        <w:tc>
          <w:tcPr>
            <w:tcW w:w="1134" w:type="dxa"/>
            <w:tcBorders>
              <w:top w:val="single" w:sz="4" w:space="0" w:color="auto"/>
              <w:left w:val="single" w:sz="4" w:space="0" w:color="auto"/>
              <w:bottom w:val="single" w:sz="4" w:space="0" w:color="auto"/>
              <w:right w:val="single" w:sz="4" w:space="0" w:color="auto"/>
            </w:tcBorders>
            <w:hideMark/>
          </w:tcPr>
          <w:p w14:paraId="7ABABB64"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68B3F6EB"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344.3</w:t>
            </w:r>
          </w:p>
        </w:tc>
        <w:tc>
          <w:tcPr>
            <w:tcW w:w="2295" w:type="dxa"/>
            <w:tcBorders>
              <w:top w:val="single" w:sz="4" w:space="0" w:color="auto"/>
              <w:left w:val="single" w:sz="4" w:space="0" w:color="auto"/>
              <w:bottom w:val="single" w:sz="4" w:space="0" w:color="auto"/>
              <w:right w:val="single" w:sz="4" w:space="0" w:color="auto"/>
            </w:tcBorders>
            <w:noWrap/>
            <w:hideMark/>
          </w:tcPr>
          <w:p w14:paraId="5B147E7F"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167</w:t>
            </w:r>
          </w:p>
        </w:tc>
        <w:tc>
          <w:tcPr>
            <w:tcW w:w="1701" w:type="dxa"/>
            <w:tcBorders>
              <w:top w:val="single" w:sz="4" w:space="0" w:color="auto"/>
              <w:left w:val="single" w:sz="4" w:space="0" w:color="auto"/>
              <w:bottom w:val="single" w:sz="4" w:space="0" w:color="auto"/>
              <w:right w:val="single" w:sz="4" w:space="0" w:color="auto"/>
            </w:tcBorders>
            <w:noWrap/>
            <w:hideMark/>
          </w:tcPr>
          <w:p w14:paraId="3C45A1E8"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w:t>
            </w:r>
          </w:p>
        </w:tc>
        <w:tc>
          <w:tcPr>
            <w:tcW w:w="1134" w:type="dxa"/>
            <w:tcBorders>
              <w:top w:val="single" w:sz="4" w:space="0" w:color="auto"/>
              <w:left w:val="single" w:sz="4" w:space="0" w:color="auto"/>
              <w:bottom w:val="single" w:sz="4" w:space="0" w:color="auto"/>
              <w:right w:val="single" w:sz="4" w:space="0" w:color="auto"/>
            </w:tcBorders>
            <w:noWrap/>
            <w:hideMark/>
          </w:tcPr>
          <w:p w14:paraId="56611DF7"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0.02</w:t>
            </w:r>
          </w:p>
        </w:tc>
        <w:tc>
          <w:tcPr>
            <w:tcW w:w="1134" w:type="dxa"/>
            <w:tcBorders>
              <w:top w:val="single" w:sz="4" w:space="0" w:color="auto"/>
              <w:left w:val="single" w:sz="4" w:space="0" w:color="auto"/>
              <w:bottom w:val="single" w:sz="4" w:space="0" w:color="auto"/>
              <w:right w:val="single" w:sz="4" w:space="0" w:color="auto"/>
            </w:tcBorders>
            <w:noWrap/>
            <w:hideMark/>
          </w:tcPr>
          <w:p w14:paraId="66C78104"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NO STD</w:t>
            </w:r>
          </w:p>
        </w:tc>
      </w:tr>
      <w:tr w:rsidR="002B41B3" w14:paraId="0C3D0DCA"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2F23E2E9" w14:textId="77777777" w:rsidR="002B41B3" w:rsidRDefault="002B41B3" w:rsidP="00234BD8">
            <w:pPr>
              <w:rPr>
                <w:rFonts w:ascii="Times New Roman" w:eastAsia="Times New Roman" w:hAnsi="Times New Roman" w:cs="Times New Roman"/>
                <w:b/>
                <w:color w:val="000000"/>
                <w:sz w:val="16"/>
                <w:szCs w:val="16"/>
                <w:lang w:eastAsia="en-GB"/>
              </w:rPr>
            </w:pPr>
            <w:proofErr w:type="spellStart"/>
            <w:r>
              <w:rPr>
                <w:rFonts w:ascii="Times New Roman" w:eastAsia="Times New Roman" w:hAnsi="Times New Roman" w:cs="Times New Roman"/>
                <w:b/>
                <w:bCs/>
                <w:i/>
                <w:color w:val="000000"/>
                <w:sz w:val="16"/>
                <w:szCs w:val="16"/>
                <w:lang w:eastAsia="en-GB"/>
              </w:rPr>
              <w:t>Sulfates</w:t>
            </w:r>
            <w:proofErr w:type="spellEnd"/>
          </w:p>
        </w:tc>
        <w:tc>
          <w:tcPr>
            <w:tcW w:w="1134" w:type="dxa"/>
            <w:tcBorders>
              <w:top w:val="single" w:sz="4" w:space="0" w:color="auto"/>
              <w:left w:val="single" w:sz="4" w:space="0" w:color="auto"/>
              <w:bottom w:val="single" w:sz="4" w:space="0" w:color="auto"/>
              <w:right w:val="single" w:sz="4" w:space="0" w:color="auto"/>
            </w:tcBorders>
          </w:tcPr>
          <w:p w14:paraId="0EC4E408" w14:textId="77777777" w:rsidR="002B41B3" w:rsidRDefault="002B41B3" w:rsidP="00234BD8">
            <w:pPr>
              <w:jc w:val="center"/>
              <w:rPr>
                <w:rFonts w:ascii="Times New Roman" w:eastAsia="Times New Roman" w:hAnsi="Times New Roman" w:cs="Times New Roman"/>
                <w:color w:val="000000"/>
                <w:sz w:val="16"/>
                <w:szCs w:val="16"/>
                <w:lang w:eastAsia="en-GB"/>
              </w:rPr>
            </w:pPr>
          </w:p>
        </w:tc>
        <w:tc>
          <w:tcPr>
            <w:tcW w:w="1118" w:type="dxa"/>
            <w:tcBorders>
              <w:top w:val="single" w:sz="4" w:space="0" w:color="auto"/>
              <w:left w:val="single" w:sz="4" w:space="0" w:color="auto"/>
              <w:bottom w:val="single" w:sz="4" w:space="0" w:color="auto"/>
              <w:right w:val="single" w:sz="4" w:space="0" w:color="auto"/>
            </w:tcBorders>
            <w:noWrap/>
          </w:tcPr>
          <w:p w14:paraId="326CC326" w14:textId="77777777" w:rsidR="002B41B3" w:rsidRDefault="002B41B3" w:rsidP="00234BD8">
            <w:pPr>
              <w:jc w:val="center"/>
              <w:rPr>
                <w:rFonts w:ascii="Times New Roman" w:eastAsia="Times New Roman" w:hAnsi="Times New Roman" w:cs="Times New Roman"/>
                <w:color w:val="000000"/>
                <w:sz w:val="16"/>
                <w:szCs w:val="16"/>
                <w:lang w:eastAsia="en-GB"/>
              </w:rPr>
            </w:pPr>
          </w:p>
        </w:tc>
        <w:tc>
          <w:tcPr>
            <w:tcW w:w="2295" w:type="dxa"/>
            <w:tcBorders>
              <w:top w:val="single" w:sz="4" w:space="0" w:color="auto"/>
              <w:left w:val="single" w:sz="4" w:space="0" w:color="auto"/>
              <w:bottom w:val="single" w:sz="4" w:space="0" w:color="auto"/>
              <w:right w:val="single" w:sz="4" w:space="0" w:color="auto"/>
            </w:tcBorders>
            <w:noWrap/>
          </w:tcPr>
          <w:p w14:paraId="11876425" w14:textId="77777777" w:rsidR="002B41B3" w:rsidRDefault="002B41B3" w:rsidP="00234BD8">
            <w:pPr>
              <w:jc w:val="center"/>
              <w:rPr>
                <w:rFonts w:ascii="Times New Roman" w:eastAsia="Times New Roman" w:hAnsi="Times New Roman" w:cs="Times New Roman"/>
                <w:color w:val="000000"/>
                <w:sz w:val="16"/>
                <w:szCs w:val="16"/>
                <w:lang w:eastAsia="en-GB"/>
              </w:rPr>
            </w:pPr>
          </w:p>
        </w:tc>
        <w:tc>
          <w:tcPr>
            <w:tcW w:w="1701" w:type="dxa"/>
            <w:tcBorders>
              <w:top w:val="single" w:sz="4" w:space="0" w:color="auto"/>
              <w:left w:val="single" w:sz="4" w:space="0" w:color="auto"/>
              <w:bottom w:val="single" w:sz="4" w:space="0" w:color="auto"/>
              <w:right w:val="single" w:sz="4" w:space="0" w:color="auto"/>
            </w:tcBorders>
            <w:noWrap/>
          </w:tcPr>
          <w:p w14:paraId="1219A308" w14:textId="77777777" w:rsidR="002B41B3" w:rsidRDefault="002B41B3" w:rsidP="00234BD8">
            <w:pPr>
              <w:jc w:val="center"/>
              <w:rPr>
                <w:rFonts w:ascii="Times New Roman" w:eastAsia="Times New Roman" w:hAnsi="Times New Roman" w:cs="Times New Roman"/>
                <w:color w:val="000000"/>
                <w:sz w:val="16"/>
                <w:szCs w:val="16"/>
                <w:lang w:eastAsia="en-GB"/>
              </w:rPr>
            </w:pPr>
          </w:p>
        </w:tc>
        <w:tc>
          <w:tcPr>
            <w:tcW w:w="1134" w:type="dxa"/>
            <w:tcBorders>
              <w:top w:val="single" w:sz="4" w:space="0" w:color="auto"/>
              <w:left w:val="single" w:sz="4" w:space="0" w:color="auto"/>
              <w:bottom w:val="single" w:sz="4" w:space="0" w:color="auto"/>
              <w:right w:val="single" w:sz="4" w:space="0" w:color="auto"/>
            </w:tcBorders>
            <w:noWrap/>
          </w:tcPr>
          <w:p w14:paraId="7C90173C" w14:textId="77777777" w:rsidR="002B41B3" w:rsidRDefault="002B41B3" w:rsidP="00234BD8">
            <w:pPr>
              <w:jc w:val="center"/>
              <w:rPr>
                <w:rFonts w:ascii="Times New Roman" w:eastAsia="Times New Roman" w:hAnsi="Times New Roman" w:cs="Times New Roman"/>
                <w:color w:val="000000"/>
                <w:sz w:val="16"/>
                <w:szCs w:val="16"/>
                <w:lang w:eastAsia="en-GB"/>
              </w:rPr>
            </w:pPr>
          </w:p>
        </w:tc>
        <w:tc>
          <w:tcPr>
            <w:tcW w:w="1134" w:type="dxa"/>
            <w:tcBorders>
              <w:top w:val="single" w:sz="4" w:space="0" w:color="auto"/>
              <w:left w:val="single" w:sz="4" w:space="0" w:color="auto"/>
              <w:bottom w:val="single" w:sz="4" w:space="0" w:color="auto"/>
              <w:right w:val="single" w:sz="4" w:space="0" w:color="auto"/>
            </w:tcBorders>
            <w:noWrap/>
          </w:tcPr>
          <w:p w14:paraId="3ED854E1" w14:textId="77777777" w:rsidR="002B41B3" w:rsidRDefault="002B41B3" w:rsidP="00234BD8">
            <w:pPr>
              <w:jc w:val="center"/>
              <w:rPr>
                <w:rFonts w:ascii="Times New Roman" w:eastAsia="Times New Roman" w:hAnsi="Times New Roman" w:cs="Times New Roman"/>
                <w:color w:val="000000"/>
                <w:sz w:val="16"/>
                <w:szCs w:val="16"/>
                <w:lang w:eastAsia="en-GB"/>
              </w:rPr>
            </w:pPr>
          </w:p>
        </w:tc>
      </w:tr>
      <w:tr w:rsidR="002B41B3" w14:paraId="3160DB88"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1D46ADE4" w14:textId="77777777" w:rsidR="002B41B3" w:rsidRDefault="002B41B3" w:rsidP="00234BD8">
            <w:pPr>
              <w:rPr>
                <w:rFonts w:ascii="Times New Roman" w:eastAsia="Times New Roman" w:hAnsi="Times New Roman" w:cs="Times New Roman"/>
                <w:color w:val="000000"/>
                <w:sz w:val="16"/>
                <w:szCs w:val="16"/>
                <w:highlight w:val="green"/>
                <w:lang w:eastAsia="en-GB"/>
              </w:rPr>
            </w:pPr>
            <w:r>
              <w:rPr>
                <w:rFonts w:ascii="Times New Roman" w:eastAsia="Times New Roman" w:hAnsi="Times New Roman" w:cs="Times New Roman"/>
                <w:color w:val="000000"/>
                <w:sz w:val="16"/>
                <w:szCs w:val="16"/>
                <w:lang w:eastAsia="en-GB"/>
              </w:rPr>
              <w:t xml:space="preserve">Ferulic acid </w:t>
            </w:r>
            <w:proofErr w:type="spellStart"/>
            <w:r>
              <w:rPr>
                <w:rFonts w:ascii="Times New Roman" w:eastAsia="Times New Roman" w:hAnsi="Times New Roman" w:cs="Times New Roman"/>
                <w:color w:val="000000"/>
                <w:sz w:val="16"/>
                <w:szCs w:val="16"/>
                <w:lang w:eastAsia="en-GB"/>
              </w:rPr>
              <w:t>sulfate</w:t>
            </w:r>
            <w:proofErr w:type="spellEnd"/>
            <w:r>
              <w:rPr>
                <w:rFonts w:ascii="Times New Roman" w:eastAsia="Times New Roman" w:hAnsi="Times New Roman" w:cs="Times New Roman"/>
                <w:color w:val="000000"/>
                <w:sz w:val="16"/>
                <w:szCs w:val="16"/>
                <w:lang w:eastAsia="en-GB"/>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B89BD73"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2E35B268"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274.2</w:t>
            </w:r>
          </w:p>
        </w:tc>
        <w:tc>
          <w:tcPr>
            <w:tcW w:w="2295" w:type="dxa"/>
            <w:tcBorders>
              <w:top w:val="single" w:sz="4" w:space="0" w:color="auto"/>
              <w:left w:val="single" w:sz="4" w:space="0" w:color="auto"/>
              <w:bottom w:val="single" w:sz="4" w:space="0" w:color="auto"/>
              <w:right w:val="single" w:sz="4" w:space="0" w:color="auto"/>
            </w:tcBorders>
            <w:noWrap/>
            <w:hideMark/>
          </w:tcPr>
          <w:p w14:paraId="5D09FA26"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178</w:t>
            </w:r>
          </w:p>
        </w:tc>
        <w:tc>
          <w:tcPr>
            <w:tcW w:w="1701" w:type="dxa"/>
            <w:tcBorders>
              <w:top w:val="single" w:sz="4" w:space="0" w:color="auto"/>
              <w:left w:val="single" w:sz="4" w:space="0" w:color="auto"/>
              <w:bottom w:val="single" w:sz="4" w:space="0" w:color="auto"/>
              <w:right w:val="single" w:sz="4" w:space="0" w:color="auto"/>
            </w:tcBorders>
            <w:noWrap/>
            <w:hideMark/>
          </w:tcPr>
          <w:p w14:paraId="62CE70C0"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20</w:t>
            </w:r>
          </w:p>
        </w:tc>
        <w:tc>
          <w:tcPr>
            <w:tcW w:w="1134" w:type="dxa"/>
            <w:tcBorders>
              <w:top w:val="single" w:sz="4" w:space="0" w:color="auto"/>
              <w:left w:val="single" w:sz="4" w:space="0" w:color="auto"/>
              <w:bottom w:val="single" w:sz="4" w:space="0" w:color="auto"/>
              <w:right w:val="single" w:sz="4" w:space="0" w:color="auto"/>
            </w:tcBorders>
            <w:noWrap/>
            <w:hideMark/>
          </w:tcPr>
          <w:p w14:paraId="24C853A3"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4.6</w:t>
            </w:r>
          </w:p>
        </w:tc>
        <w:tc>
          <w:tcPr>
            <w:tcW w:w="1134" w:type="dxa"/>
            <w:tcBorders>
              <w:top w:val="single" w:sz="4" w:space="0" w:color="auto"/>
              <w:left w:val="single" w:sz="4" w:space="0" w:color="auto"/>
              <w:bottom w:val="single" w:sz="4" w:space="0" w:color="auto"/>
              <w:right w:val="single" w:sz="4" w:space="0" w:color="auto"/>
            </w:tcBorders>
            <w:noWrap/>
            <w:hideMark/>
          </w:tcPr>
          <w:p w14:paraId="343D5E8B"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NO STD</w:t>
            </w:r>
          </w:p>
        </w:tc>
      </w:tr>
      <w:tr w:rsidR="002B41B3" w14:paraId="56410DC0"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6BD2AC7F" w14:textId="77777777" w:rsidR="002B41B3" w:rsidRDefault="002B41B3" w:rsidP="00234BD8">
            <w:pPr>
              <w:rPr>
                <w:rFonts w:ascii="Times New Roman" w:eastAsia="Times New Roman" w:hAnsi="Times New Roman" w:cs="Times New Roman"/>
                <w:color w:val="000000"/>
                <w:sz w:val="16"/>
                <w:szCs w:val="16"/>
                <w:lang w:eastAsia="en-GB"/>
              </w:rPr>
            </w:pPr>
            <w:proofErr w:type="spellStart"/>
            <w:r>
              <w:rPr>
                <w:rFonts w:ascii="Times New Roman" w:eastAsia="Times New Roman" w:hAnsi="Times New Roman" w:cs="Times New Roman"/>
                <w:color w:val="000000"/>
                <w:sz w:val="16"/>
                <w:szCs w:val="16"/>
                <w:lang w:eastAsia="en-GB"/>
              </w:rPr>
              <w:t>Isoferulic</w:t>
            </w:r>
            <w:proofErr w:type="spellEnd"/>
            <w:r>
              <w:rPr>
                <w:rFonts w:ascii="Times New Roman" w:eastAsia="Times New Roman" w:hAnsi="Times New Roman" w:cs="Times New Roman"/>
                <w:color w:val="000000"/>
                <w:sz w:val="16"/>
                <w:szCs w:val="16"/>
                <w:lang w:eastAsia="en-GB"/>
              </w:rPr>
              <w:t xml:space="preserve"> acid </w:t>
            </w:r>
            <w:proofErr w:type="spellStart"/>
            <w:r>
              <w:rPr>
                <w:rFonts w:ascii="Times New Roman" w:eastAsia="Times New Roman" w:hAnsi="Times New Roman" w:cs="Times New Roman"/>
                <w:color w:val="000000"/>
                <w:sz w:val="16"/>
                <w:szCs w:val="16"/>
                <w:lang w:eastAsia="en-GB"/>
              </w:rPr>
              <w:t>sulfate</w:t>
            </w:r>
            <w:proofErr w:type="spellEnd"/>
            <w:r>
              <w:rPr>
                <w:rFonts w:ascii="Times New Roman" w:eastAsia="Times New Roman" w:hAnsi="Times New Roman" w:cs="Times New Roman"/>
                <w:color w:val="000000"/>
                <w:sz w:val="16"/>
                <w:szCs w:val="16"/>
                <w:lang w:eastAsia="en-GB"/>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0C3077E8"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3A74A4D2"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274.2</w:t>
            </w:r>
          </w:p>
        </w:tc>
        <w:tc>
          <w:tcPr>
            <w:tcW w:w="2295" w:type="dxa"/>
            <w:tcBorders>
              <w:top w:val="single" w:sz="4" w:space="0" w:color="auto"/>
              <w:left w:val="single" w:sz="4" w:space="0" w:color="auto"/>
              <w:bottom w:val="single" w:sz="4" w:space="0" w:color="auto"/>
              <w:right w:val="single" w:sz="4" w:space="0" w:color="auto"/>
            </w:tcBorders>
            <w:noWrap/>
            <w:hideMark/>
          </w:tcPr>
          <w:p w14:paraId="27E3E634"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178</w:t>
            </w:r>
          </w:p>
        </w:tc>
        <w:tc>
          <w:tcPr>
            <w:tcW w:w="1701" w:type="dxa"/>
            <w:tcBorders>
              <w:top w:val="single" w:sz="4" w:space="0" w:color="auto"/>
              <w:left w:val="single" w:sz="4" w:space="0" w:color="auto"/>
              <w:bottom w:val="single" w:sz="4" w:space="0" w:color="auto"/>
              <w:right w:val="single" w:sz="4" w:space="0" w:color="auto"/>
            </w:tcBorders>
            <w:noWrap/>
            <w:hideMark/>
          </w:tcPr>
          <w:p w14:paraId="6D033187"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20</w:t>
            </w:r>
          </w:p>
        </w:tc>
        <w:tc>
          <w:tcPr>
            <w:tcW w:w="1134" w:type="dxa"/>
            <w:tcBorders>
              <w:top w:val="single" w:sz="4" w:space="0" w:color="auto"/>
              <w:left w:val="single" w:sz="4" w:space="0" w:color="auto"/>
              <w:bottom w:val="single" w:sz="4" w:space="0" w:color="auto"/>
              <w:right w:val="single" w:sz="4" w:space="0" w:color="auto"/>
            </w:tcBorders>
            <w:noWrap/>
            <w:hideMark/>
          </w:tcPr>
          <w:p w14:paraId="2E9003AD"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0,02</w:t>
            </w:r>
          </w:p>
        </w:tc>
        <w:tc>
          <w:tcPr>
            <w:tcW w:w="1134" w:type="dxa"/>
            <w:tcBorders>
              <w:top w:val="single" w:sz="4" w:space="0" w:color="auto"/>
              <w:left w:val="single" w:sz="4" w:space="0" w:color="auto"/>
              <w:bottom w:val="single" w:sz="4" w:space="0" w:color="auto"/>
              <w:right w:val="single" w:sz="4" w:space="0" w:color="auto"/>
            </w:tcBorders>
            <w:noWrap/>
            <w:hideMark/>
          </w:tcPr>
          <w:p w14:paraId="65E9D298"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w:t>
            </w:r>
          </w:p>
        </w:tc>
      </w:tr>
      <w:tr w:rsidR="002B41B3" w14:paraId="7AB44724" w14:textId="77777777" w:rsidTr="002B41B3">
        <w:trPr>
          <w:trHeight w:val="20"/>
        </w:trPr>
        <w:tc>
          <w:tcPr>
            <w:tcW w:w="2830" w:type="dxa"/>
            <w:tcBorders>
              <w:top w:val="single" w:sz="4" w:space="0" w:color="auto"/>
              <w:left w:val="single" w:sz="4" w:space="0" w:color="auto"/>
              <w:bottom w:val="single" w:sz="4" w:space="0" w:color="auto"/>
              <w:right w:val="single" w:sz="4" w:space="0" w:color="auto"/>
            </w:tcBorders>
            <w:noWrap/>
            <w:hideMark/>
          </w:tcPr>
          <w:p w14:paraId="18B9543F" w14:textId="77777777" w:rsidR="002B41B3" w:rsidRDefault="002B41B3" w:rsidP="00234BD8">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Benzoic acid-</w:t>
            </w:r>
            <w:proofErr w:type="spellStart"/>
            <w:r>
              <w:rPr>
                <w:rFonts w:ascii="Times New Roman" w:eastAsia="Times New Roman" w:hAnsi="Times New Roman" w:cs="Times New Roman"/>
                <w:color w:val="000000"/>
                <w:sz w:val="16"/>
                <w:szCs w:val="16"/>
                <w:lang w:eastAsia="en-GB"/>
              </w:rPr>
              <w:t>sulfate</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18E1B208"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w:t>
            </w:r>
          </w:p>
        </w:tc>
        <w:tc>
          <w:tcPr>
            <w:tcW w:w="1118" w:type="dxa"/>
            <w:tcBorders>
              <w:top w:val="single" w:sz="4" w:space="0" w:color="auto"/>
              <w:left w:val="single" w:sz="4" w:space="0" w:color="auto"/>
              <w:bottom w:val="single" w:sz="4" w:space="0" w:color="auto"/>
              <w:right w:val="single" w:sz="4" w:space="0" w:color="auto"/>
            </w:tcBorders>
            <w:noWrap/>
            <w:hideMark/>
          </w:tcPr>
          <w:p w14:paraId="257798C7"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217</w:t>
            </w:r>
          </w:p>
        </w:tc>
        <w:tc>
          <w:tcPr>
            <w:tcW w:w="2295" w:type="dxa"/>
            <w:tcBorders>
              <w:top w:val="single" w:sz="4" w:space="0" w:color="auto"/>
              <w:left w:val="single" w:sz="4" w:space="0" w:color="auto"/>
              <w:bottom w:val="single" w:sz="4" w:space="0" w:color="auto"/>
              <w:right w:val="single" w:sz="4" w:space="0" w:color="auto"/>
            </w:tcBorders>
            <w:noWrap/>
            <w:hideMark/>
          </w:tcPr>
          <w:p w14:paraId="782CC2C9"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173</w:t>
            </w:r>
          </w:p>
        </w:tc>
        <w:tc>
          <w:tcPr>
            <w:tcW w:w="1701" w:type="dxa"/>
            <w:tcBorders>
              <w:top w:val="single" w:sz="4" w:space="0" w:color="auto"/>
              <w:left w:val="single" w:sz="4" w:space="0" w:color="auto"/>
              <w:bottom w:val="single" w:sz="4" w:space="0" w:color="auto"/>
              <w:right w:val="single" w:sz="4" w:space="0" w:color="auto"/>
            </w:tcBorders>
            <w:noWrap/>
            <w:hideMark/>
          </w:tcPr>
          <w:p w14:paraId="68399792"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w:t>
            </w:r>
          </w:p>
        </w:tc>
        <w:tc>
          <w:tcPr>
            <w:tcW w:w="1134" w:type="dxa"/>
            <w:tcBorders>
              <w:top w:val="single" w:sz="4" w:space="0" w:color="auto"/>
              <w:left w:val="single" w:sz="4" w:space="0" w:color="auto"/>
              <w:bottom w:val="single" w:sz="4" w:space="0" w:color="auto"/>
              <w:right w:val="single" w:sz="4" w:space="0" w:color="auto"/>
            </w:tcBorders>
            <w:noWrap/>
            <w:hideMark/>
          </w:tcPr>
          <w:p w14:paraId="0478B44E" w14:textId="77777777" w:rsidR="002B41B3" w:rsidRDefault="002B41B3" w:rsidP="00234BD8">
            <w:pPr>
              <w:jc w:val="center"/>
              <w:rPr>
                <w:rFonts w:ascii="Times New Roman" w:eastAsia="Times New Roman" w:hAnsi="Times New Roman" w:cs="Times New Roman"/>
                <w:color w:val="000000"/>
                <w:sz w:val="16"/>
                <w:szCs w:val="16"/>
                <w:highlight w:val="yellow"/>
                <w:lang w:eastAsia="en-GB"/>
              </w:rPr>
            </w:pPr>
            <w:r>
              <w:rPr>
                <w:rFonts w:ascii="Times New Roman" w:eastAsia="Times New Roman" w:hAnsi="Times New Roman" w:cs="Times New Roman"/>
                <w:color w:val="000000"/>
                <w:sz w:val="16"/>
                <w:szCs w:val="16"/>
                <w:lang w:eastAsia="en-GB"/>
              </w:rPr>
              <w:t>0.2</w:t>
            </w:r>
          </w:p>
        </w:tc>
        <w:tc>
          <w:tcPr>
            <w:tcW w:w="1134" w:type="dxa"/>
            <w:tcBorders>
              <w:top w:val="single" w:sz="4" w:space="0" w:color="auto"/>
              <w:left w:val="single" w:sz="4" w:space="0" w:color="auto"/>
              <w:bottom w:val="single" w:sz="4" w:space="0" w:color="auto"/>
              <w:right w:val="single" w:sz="4" w:space="0" w:color="auto"/>
            </w:tcBorders>
            <w:noWrap/>
            <w:hideMark/>
          </w:tcPr>
          <w:p w14:paraId="25A9B5E8" w14:textId="77777777" w:rsidR="002B41B3" w:rsidRDefault="002B41B3" w:rsidP="00234BD8">
            <w:pPr>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NO STD</w:t>
            </w:r>
          </w:p>
        </w:tc>
      </w:tr>
    </w:tbl>
    <w:p w14:paraId="3E56A680" w14:textId="77777777" w:rsidR="007F1DDD" w:rsidRPr="007F1DDD" w:rsidRDefault="007F1DDD" w:rsidP="007F1DDD">
      <w:pPr>
        <w:spacing w:after="120" w:line="240" w:lineRule="auto"/>
        <w:jc w:val="both"/>
        <w:rPr>
          <w:rFonts w:ascii="Times New Roman" w:eastAsia="SimSun" w:hAnsi="Times New Roman" w:cs="Times New Roman"/>
          <w:b/>
          <w:bCs/>
        </w:rPr>
      </w:pPr>
      <w:r w:rsidRPr="007F1DDD">
        <w:rPr>
          <w:rFonts w:ascii="Times New Roman" w:eastAsia="SimSun" w:hAnsi="Times New Roman" w:cs="Times New Roman"/>
          <w:b/>
          <w:bCs/>
        </w:rPr>
        <w:t>References:</w:t>
      </w:r>
    </w:p>
    <w:p w14:paraId="1D3E55AB" w14:textId="77777777" w:rsidR="007F1DDD" w:rsidRPr="007F1DDD" w:rsidRDefault="007F1DDD" w:rsidP="007F1DDD">
      <w:pPr>
        <w:spacing w:after="0" w:line="240" w:lineRule="auto"/>
        <w:ind w:left="720" w:hanging="720"/>
        <w:jc w:val="both"/>
        <w:rPr>
          <w:rFonts w:ascii="Times New Roman" w:eastAsia="SimSun" w:hAnsi="Times New Roman" w:cs="Times New Roman"/>
          <w:noProof/>
          <w:lang w:val="en-US"/>
        </w:rPr>
      </w:pPr>
      <w:r w:rsidRPr="007F1DDD">
        <w:rPr>
          <w:rFonts w:ascii="Times New Roman" w:eastAsia="SimSun" w:hAnsi="Times New Roman" w:cs="Times New Roman"/>
          <w:noProof/>
          <w:lang w:val="en-US"/>
        </w:rPr>
        <w:fldChar w:fldCharType="begin"/>
      </w:r>
      <w:r w:rsidRPr="007F1DDD">
        <w:rPr>
          <w:rFonts w:ascii="Times New Roman" w:eastAsia="SimSun" w:hAnsi="Times New Roman" w:cs="Times New Roman"/>
          <w:noProof/>
          <w:lang w:val="en-US"/>
        </w:rPr>
        <w:instrText xml:space="preserve"> ADDIN EN.REFLIST </w:instrText>
      </w:r>
      <w:r w:rsidRPr="007F1DDD">
        <w:rPr>
          <w:rFonts w:ascii="Times New Roman" w:eastAsia="SimSun" w:hAnsi="Times New Roman" w:cs="Times New Roman"/>
          <w:noProof/>
          <w:lang w:val="en-US"/>
        </w:rPr>
        <w:fldChar w:fldCharType="separate"/>
      </w:r>
      <w:r w:rsidRPr="007F1DDD">
        <w:rPr>
          <w:rFonts w:ascii="Times New Roman" w:eastAsia="SimSun" w:hAnsi="Times New Roman" w:cs="Times New Roman"/>
          <w:noProof/>
          <w:lang w:val="en-US"/>
        </w:rPr>
        <w:t>1.</w:t>
      </w:r>
      <w:r w:rsidRPr="007F1DDD">
        <w:rPr>
          <w:rFonts w:ascii="Times New Roman" w:eastAsia="SimSun" w:hAnsi="Times New Roman" w:cs="Times New Roman"/>
          <w:noProof/>
          <w:lang w:val="en-US"/>
        </w:rPr>
        <w:tab/>
        <w:t xml:space="preserve">Wu X, Gu L, Prior RL, McKay S. Characterization of anthocyanins and proanthocyanidins in some cultivars of Ribes, Aronia, and Sambucus and their antioxidant capacity. J Agric Food Chem. 2004;52(26):7846-7856. </w:t>
      </w:r>
    </w:p>
    <w:p w14:paraId="7B693A70" w14:textId="77777777" w:rsidR="007F1DDD" w:rsidRDefault="007F1DDD" w:rsidP="007F1DDD">
      <w:pPr>
        <w:spacing w:after="120" w:line="240" w:lineRule="auto"/>
        <w:ind w:left="720" w:hanging="720"/>
        <w:jc w:val="both"/>
        <w:rPr>
          <w:rFonts w:ascii="Times New Roman" w:eastAsia="SimSun" w:hAnsi="Times New Roman" w:cs="Times New Roman"/>
          <w:noProof/>
          <w:lang w:val="en-US"/>
        </w:rPr>
      </w:pPr>
      <w:r w:rsidRPr="007F1DDD">
        <w:rPr>
          <w:rFonts w:ascii="Times New Roman" w:eastAsia="SimSun" w:hAnsi="Times New Roman" w:cs="Times New Roman"/>
          <w:noProof/>
          <w:lang w:val="en-US"/>
        </w:rPr>
        <w:t>2.</w:t>
      </w:r>
      <w:r w:rsidRPr="007F1DDD">
        <w:rPr>
          <w:rFonts w:ascii="Times New Roman" w:eastAsia="SimSun" w:hAnsi="Times New Roman" w:cs="Times New Roman"/>
          <w:noProof/>
          <w:lang w:val="en-US"/>
        </w:rPr>
        <w:tab/>
        <w:t xml:space="preserve">Hollands WJ, Voorspoels S, Jacobs G, et al. Development, validation and evaluation of an analytical method for the determination of monomeric and oligomeric procyanidins in apple extracts. J Chromatogr A. 2017;1495:46-56. </w:t>
      </w:r>
    </w:p>
    <w:p w14:paraId="4A7D0AF2" w14:textId="7AC5166F" w:rsidR="00F70E4C" w:rsidRDefault="00F70E4C" w:rsidP="00F70E4C">
      <w:pPr>
        <w:spacing w:after="120" w:line="240" w:lineRule="auto"/>
        <w:ind w:left="720" w:hanging="720"/>
        <w:jc w:val="both"/>
        <w:rPr>
          <w:rFonts w:ascii="Times New Roman" w:eastAsia="SimSun" w:hAnsi="Times New Roman" w:cs="Times New Roman"/>
          <w:noProof/>
          <w:lang w:val="en-US"/>
        </w:rPr>
      </w:pPr>
      <w:r>
        <w:rPr>
          <w:rFonts w:ascii="Times New Roman" w:eastAsia="SimSun" w:hAnsi="Times New Roman" w:cs="Times New Roman"/>
          <w:noProof/>
          <w:lang w:val="en-US"/>
        </w:rPr>
        <w:t>3</w:t>
      </w:r>
      <w:r w:rsidRPr="007F1DDD">
        <w:rPr>
          <w:rFonts w:ascii="Times New Roman" w:eastAsia="SimSun" w:hAnsi="Times New Roman" w:cs="Times New Roman"/>
          <w:noProof/>
          <w:lang w:val="en-US"/>
        </w:rPr>
        <w:t>.</w:t>
      </w:r>
      <w:r w:rsidRPr="007F1DDD">
        <w:rPr>
          <w:rFonts w:ascii="Times New Roman" w:eastAsia="SimSun" w:hAnsi="Times New Roman" w:cs="Times New Roman"/>
          <w:noProof/>
          <w:lang w:val="en-US"/>
        </w:rPr>
        <w:tab/>
      </w:r>
      <w:r w:rsidRPr="00F70E4C">
        <w:rPr>
          <w:rFonts w:ascii="Times New Roman" w:eastAsia="SimSun" w:hAnsi="Times New Roman" w:cs="Times New Roman"/>
          <w:noProof/>
          <w:lang w:val="en-US"/>
        </w:rPr>
        <w:t>Hollands WJ, Tapp H, Defernez M, et al. Lack of acute or chronic effects of epicatechin-rich and procyanidin-rich apple extracts on blood pressure and cardiometabolic biomarkers in adults with moderately elevated blood pressure: a randomized, placebo-controlled crossover trial. Am J Clin Nutr. 2018;108(5):1006-1014.</w:t>
      </w:r>
    </w:p>
    <w:p w14:paraId="212EC78A" w14:textId="11D0C570" w:rsidR="00520A0A" w:rsidRPr="00A94BF0" w:rsidRDefault="00F70E4C" w:rsidP="002B41B3">
      <w:pPr>
        <w:spacing w:after="120" w:line="240" w:lineRule="auto"/>
        <w:ind w:left="720" w:hanging="720"/>
        <w:jc w:val="both"/>
        <w:rPr>
          <w:rFonts w:ascii="Times New Roman" w:eastAsia="SimSun" w:hAnsi="Times New Roman" w:cs="Times New Roman"/>
          <w:noProof/>
          <w:lang w:val="en-US"/>
        </w:rPr>
      </w:pPr>
      <w:r>
        <w:rPr>
          <w:rFonts w:ascii="Times New Roman" w:eastAsia="SimSun" w:hAnsi="Times New Roman" w:cs="Times New Roman"/>
          <w:noProof/>
          <w:lang w:val="en-US" w:eastAsia="zh-CN"/>
        </w:rPr>
        <w:t>4</w:t>
      </w:r>
      <w:r w:rsidR="00B37179" w:rsidRPr="00A94BF0">
        <w:rPr>
          <w:rFonts w:ascii="Times New Roman" w:eastAsia="SimSun" w:hAnsi="Times New Roman" w:cs="Times New Roman"/>
          <w:noProof/>
          <w:lang w:val="en-US"/>
        </w:rPr>
        <w:t>.</w:t>
      </w:r>
      <w:r w:rsidR="00B37179" w:rsidRPr="00A94BF0">
        <w:rPr>
          <w:rFonts w:ascii="Times New Roman" w:eastAsia="SimSun" w:hAnsi="Times New Roman" w:cs="Times New Roman"/>
          <w:noProof/>
          <w:lang w:val="en-US"/>
        </w:rPr>
        <w:tab/>
      </w:r>
      <w:r w:rsidR="00520A0A" w:rsidRPr="00A94BF0">
        <w:rPr>
          <w:rFonts w:ascii="Times New Roman" w:eastAsia="SimSun" w:hAnsi="Times New Roman" w:cs="Times New Roman"/>
          <w:noProof/>
          <w:lang w:val="en-US"/>
        </w:rPr>
        <w:t xml:space="preserve">de Ferrars RM, Czank C, Saha S, et al. Methods for isolating, identifying, and quantifying anthocyanin metabolites in clinical samples. Anal Chem. 2014;86(20):10052-10058. </w:t>
      </w:r>
    </w:p>
    <w:p w14:paraId="0DA44768" w14:textId="1133140F" w:rsidR="002B41B3" w:rsidRDefault="00F70E4C" w:rsidP="002B41B3">
      <w:pPr>
        <w:spacing w:after="120" w:line="240" w:lineRule="auto"/>
        <w:ind w:left="720" w:hanging="720"/>
        <w:jc w:val="both"/>
        <w:rPr>
          <w:rFonts w:ascii="Times New Roman" w:eastAsia="SimSun" w:hAnsi="Times New Roman" w:cs="Times New Roman"/>
          <w:noProof/>
          <w:lang w:val="en-US"/>
        </w:rPr>
      </w:pPr>
      <w:r>
        <w:rPr>
          <w:rFonts w:ascii="Times New Roman" w:eastAsia="SimSun" w:hAnsi="Times New Roman" w:cs="Times New Roman"/>
          <w:noProof/>
          <w:lang w:val="en-US" w:eastAsia="zh-CN"/>
        </w:rPr>
        <w:t>5</w:t>
      </w:r>
      <w:r w:rsidR="002B41B3" w:rsidRPr="00A94BF0">
        <w:rPr>
          <w:rFonts w:ascii="Times New Roman" w:eastAsia="SimSun" w:hAnsi="Times New Roman" w:cs="Times New Roman"/>
          <w:noProof/>
          <w:lang w:val="en-US"/>
        </w:rPr>
        <w:t>.</w:t>
      </w:r>
      <w:r w:rsidR="002B41B3" w:rsidRPr="00A94BF0">
        <w:rPr>
          <w:rFonts w:ascii="Times New Roman" w:eastAsia="SimSun" w:hAnsi="Times New Roman" w:cs="Times New Roman"/>
          <w:noProof/>
          <w:lang w:val="en-US"/>
        </w:rPr>
        <w:tab/>
      </w:r>
      <w:r w:rsidR="00520A0A" w:rsidRPr="00A94BF0">
        <w:rPr>
          <w:rFonts w:ascii="Times New Roman" w:eastAsia="SimSun" w:hAnsi="Times New Roman" w:cs="Times New Roman"/>
          <w:noProof/>
          <w:lang w:val="en-US"/>
        </w:rPr>
        <w:t>Kalt W, Liu Y, McDonald JE, Vinqvist-Tymchuk MR, Fillmore SA. Anthocyanin metabolites are abundant and persistent in human urine. J Agric Food Chem. 2014;62(18):3926-3934.</w:t>
      </w:r>
      <w:r w:rsidR="00520A0A" w:rsidRPr="00520A0A">
        <w:rPr>
          <w:rFonts w:ascii="Times New Roman" w:eastAsia="SimSun" w:hAnsi="Times New Roman" w:cs="Times New Roman"/>
          <w:noProof/>
          <w:lang w:val="en-US"/>
        </w:rPr>
        <w:t xml:space="preserve"> </w:t>
      </w:r>
    </w:p>
    <w:p w14:paraId="1252CD8D" w14:textId="77777777" w:rsidR="002B41B3" w:rsidRDefault="002B41B3" w:rsidP="00B37179">
      <w:pPr>
        <w:spacing w:after="120" w:line="240" w:lineRule="auto"/>
        <w:ind w:left="720" w:hanging="720"/>
        <w:jc w:val="both"/>
        <w:rPr>
          <w:rFonts w:ascii="Times New Roman" w:eastAsia="SimSun" w:hAnsi="Times New Roman" w:cs="Times New Roman"/>
          <w:noProof/>
          <w:lang w:val="en-US"/>
        </w:rPr>
      </w:pPr>
    </w:p>
    <w:p w14:paraId="18C2B394" w14:textId="5B3CF14F" w:rsidR="00AD5047" w:rsidRPr="00A94BF0" w:rsidRDefault="007F1DDD" w:rsidP="00A94BF0">
      <w:pPr>
        <w:spacing w:after="120" w:line="240" w:lineRule="auto"/>
        <w:jc w:val="both"/>
        <w:rPr>
          <w:rFonts w:ascii="Times New Roman" w:eastAsia="SimSun" w:hAnsi="Times New Roman" w:cs="Times New Roman"/>
          <w:noProof/>
          <w:lang w:val="en-US"/>
        </w:rPr>
      </w:pPr>
      <w:r w:rsidRPr="007F1DDD">
        <w:rPr>
          <w:rFonts w:ascii="Times New Roman" w:eastAsia="SimSun" w:hAnsi="Times New Roman" w:cs="Times New Roman"/>
        </w:rPr>
        <w:lastRenderedPageBreak/>
        <w:fldChar w:fldCharType="end"/>
      </w:r>
    </w:p>
    <w:p w14:paraId="6461C297" w14:textId="77777777" w:rsidR="001A5C98" w:rsidRDefault="001A5C98">
      <w:pPr>
        <w:rPr>
          <w:rFonts w:ascii="Times New Roman" w:eastAsiaTheme="majorEastAsia" w:hAnsi="Times New Roman" w:cs="Times New Roman"/>
          <w:b/>
          <w:bCs/>
          <w:sz w:val="28"/>
          <w:szCs w:val="28"/>
        </w:rPr>
      </w:pPr>
      <w:bookmarkStart w:id="11" w:name="_Toc130222151"/>
      <w:bookmarkStart w:id="12" w:name="_Toc148795309"/>
      <w:bookmarkStart w:id="13" w:name="_Toc130222146"/>
      <w:bookmarkStart w:id="14" w:name="_Toc148795304"/>
      <w:r>
        <w:rPr>
          <w:rFonts w:ascii="Times New Roman" w:hAnsi="Times New Roman" w:cs="Times New Roman"/>
          <w:b/>
          <w:bCs/>
          <w:sz w:val="28"/>
          <w:szCs w:val="28"/>
        </w:rPr>
        <w:br w:type="page"/>
      </w:r>
    </w:p>
    <w:p w14:paraId="3F60E1EA" w14:textId="10A350DC" w:rsidR="003230DA" w:rsidRPr="00051C69" w:rsidRDefault="003230DA" w:rsidP="003230DA">
      <w:pPr>
        <w:pStyle w:val="Heading1"/>
        <w:rPr>
          <w:rFonts w:ascii="Times New Roman" w:hAnsi="Times New Roman" w:cs="Times New Roman"/>
          <w:b/>
          <w:bCs/>
          <w:color w:val="auto"/>
          <w:sz w:val="28"/>
          <w:szCs w:val="28"/>
        </w:rPr>
      </w:pPr>
      <w:r w:rsidRPr="00051C69">
        <w:rPr>
          <w:rFonts w:ascii="Times New Roman" w:hAnsi="Times New Roman" w:cs="Times New Roman"/>
          <w:b/>
          <w:bCs/>
          <w:color w:val="auto"/>
          <w:sz w:val="28"/>
          <w:szCs w:val="28"/>
        </w:rPr>
        <w:lastRenderedPageBreak/>
        <w:t>Supplementary Figures</w:t>
      </w:r>
      <w:bookmarkEnd w:id="11"/>
      <w:bookmarkEnd w:id="12"/>
    </w:p>
    <w:p w14:paraId="64F98B01" w14:textId="77777777" w:rsidR="000D2419" w:rsidRPr="000D2419" w:rsidRDefault="000D2419" w:rsidP="000D2419"/>
    <w:p w14:paraId="151D3253" w14:textId="0587AEE0" w:rsidR="00D27BBF" w:rsidRPr="00FA6AD6" w:rsidRDefault="00D27BBF" w:rsidP="00D27BBF">
      <w:r w:rsidRPr="00F3551D">
        <w:rPr>
          <w:rFonts w:ascii="Times New Roman" w:hAnsi="Times New Roman" w:cs="Times New Roman"/>
          <w:b/>
          <w:bCs/>
          <w:sz w:val="24"/>
          <w:szCs w:val="24"/>
        </w:rPr>
        <w:t xml:space="preserve">Supplementary Figure </w:t>
      </w:r>
      <w:r>
        <w:rPr>
          <w:rFonts w:ascii="Times New Roman" w:hAnsi="Times New Roman" w:cs="Times New Roman"/>
          <w:b/>
          <w:bCs/>
          <w:sz w:val="24"/>
          <w:szCs w:val="24"/>
        </w:rPr>
        <w:t>1</w:t>
      </w:r>
    </w:p>
    <w:p w14:paraId="1C20636F" w14:textId="154327A9" w:rsidR="00D27BBF" w:rsidRDefault="008E5B7F" w:rsidP="00D27BBF">
      <w:r>
        <w:rPr>
          <w:noProof/>
          <w14:ligatures w14:val="standardContextual"/>
        </w:rPr>
        <w:drawing>
          <wp:inline distT="0" distB="0" distL="0" distR="0" wp14:anchorId="4C552CC6" wp14:editId="55016713">
            <wp:extent cx="5731510" cy="3024505"/>
            <wp:effectExtent l="0" t="0" r="2540" b="4445"/>
            <wp:docPr id="3799687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68707" name="图片 3799687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024505"/>
                    </a:xfrm>
                    <a:prstGeom prst="rect">
                      <a:avLst/>
                    </a:prstGeom>
                  </pic:spPr>
                </pic:pic>
              </a:graphicData>
            </a:graphic>
          </wp:inline>
        </w:drawing>
      </w:r>
    </w:p>
    <w:p w14:paraId="21936587" w14:textId="3594C69D" w:rsidR="00D27BBF" w:rsidRDefault="008E5B7F" w:rsidP="00D27BBF">
      <w:pPr>
        <w:rPr>
          <w:lang w:eastAsia="zh-CN"/>
        </w:rPr>
      </w:pPr>
      <w:r>
        <w:rPr>
          <w:noProof/>
          <w:lang w:eastAsia="zh-CN"/>
          <w14:ligatures w14:val="standardContextual"/>
        </w:rPr>
        <w:drawing>
          <wp:inline distT="0" distB="0" distL="0" distR="0" wp14:anchorId="27944E80" wp14:editId="6C6AB728">
            <wp:extent cx="5731510" cy="3023870"/>
            <wp:effectExtent l="0" t="0" r="2540" b="5080"/>
            <wp:docPr id="21012505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50587" name="图片 210125058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023870"/>
                    </a:xfrm>
                    <a:prstGeom prst="rect">
                      <a:avLst/>
                    </a:prstGeom>
                  </pic:spPr>
                </pic:pic>
              </a:graphicData>
            </a:graphic>
          </wp:inline>
        </w:drawing>
      </w:r>
    </w:p>
    <w:p w14:paraId="5119385B" w14:textId="0AA6451D" w:rsidR="000372BD" w:rsidRDefault="008E5B7F" w:rsidP="00D27BBF">
      <w:pPr>
        <w:spacing w:line="360" w:lineRule="auto"/>
        <w:jc w:val="both"/>
        <w:rPr>
          <w:rFonts w:ascii="Times New Roman" w:hAnsi="Times New Roman" w:cs="Times New Roman"/>
          <w:b/>
          <w:bCs/>
          <w:sz w:val="24"/>
          <w:szCs w:val="24"/>
          <w:lang w:eastAsia="zh-CN"/>
        </w:rPr>
      </w:pPr>
      <w:r>
        <w:rPr>
          <w:rFonts w:ascii="Times New Roman" w:hAnsi="Times New Roman" w:cs="Times New Roman"/>
          <w:b/>
          <w:bCs/>
          <w:noProof/>
          <w:sz w:val="24"/>
          <w:szCs w:val="24"/>
          <w:lang w:eastAsia="zh-CN"/>
          <w14:ligatures w14:val="standardContextual"/>
        </w:rPr>
        <w:lastRenderedPageBreak/>
        <w:drawing>
          <wp:inline distT="0" distB="0" distL="0" distR="0" wp14:anchorId="27B61F69" wp14:editId="4706D6C9">
            <wp:extent cx="5731510" cy="3082290"/>
            <wp:effectExtent l="0" t="0" r="2540" b="3810"/>
            <wp:docPr id="4183270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27013" name="图片 4183270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082290"/>
                    </a:xfrm>
                    <a:prstGeom prst="rect">
                      <a:avLst/>
                    </a:prstGeom>
                  </pic:spPr>
                </pic:pic>
              </a:graphicData>
            </a:graphic>
          </wp:inline>
        </w:drawing>
      </w:r>
    </w:p>
    <w:p w14:paraId="1831B2A0" w14:textId="5A08C582" w:rsidR="008E5B7F" w:rsidRDefault="008E5B7F" w:rsidP="00D27BBF">
      <w:pPr>
        <w:spacing w:line="360" w:lineRule="auto"/>
        <w:jc w:val="both"/>
        <w:rPr>
          <w:rFonts w:ascii="Times New Roman" w:hAnsi="Times New Roman" w:cs="Times New Roman"/>
          <w:b/>
          <w:bCs/>
          <w:sz w:val="24"/>
          <w:szCs w:val="24"/>
          <w:lang w:eastAsia="zh-CN"/>
        </w:rPr>
      </w:pPr>
      <w:r>
        <w:rPr>
          <w:rFonts w:ascii="Times New Roman" w:hAnsi="Times New Roman" w:cs="Times New Roman" w:hint="eastAsia"/>
          <w:b/>
          <w:bCs/>
          <w:noProof/>
          <w:sz w:val="24"/>
          <w:szCs w:val="24"/>
          <w:lang w:eastAsia="zh-CN"/>
          <w14:ligatures w14:val="standardContextual"/>
        </w:rPr>
        <w:drawing>
          <wp:inline distT="0" distB="0" distL="0" distR="0" wp14:anchorId="1D8DFDAC" wp14:editId="31D15717">
            <wp:extent cx="5731510" cy="3016885"/>
            <wp:effectExtent l="0" t="0" r="2540" b="0"/>
            <wp:docPr id="3010650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65015" name="图片 3010650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016885"/>
                    </a:xfrm>
                    <a:prstGeom prst="rect">
                      <a:avLst/>
                    </a:prstGeom>
                  </pic:spPr>
                </pic:pic>
              </a:graphicData>
            </a:graphic>
          </wp:inline>
        </w:drawing>
      </w:r>
    </w:p>
    <w:p w14:paraId="4D402A73" w14:textId="4A3F66CD" w:rsidR="008E5B7F" w:rsidRDefault="008E5B7F" w:rsidP="00D27BBF">
      <w:pPr>
        <w:spacing w:line="360" w:lineRule="auto"/>
        <w:jc w:val="both"/>
        <w:rPr>
          <w:rFonts w:ascii="Times New Roman" w:hAnsi="Times New Roman" w:cs="Times New Roman"/>
          <w:b/>
          <w:bCs/>
          <w:sz w:val="24"/>
          <w:szCs w:val="24"/>
          <w:lang w:eastAsia="zh-CN"/>
        </w:rPr>
      </w:pPr>
      <w:r>
        <w:rPr>
          <w:rFonts w:ascii="Times New Roman" w:hAnsi="Times New Roman" w:cs="Times New Roman" w:hint="eastAsia"/>
          <w:b/>
          <w:bCs/>
          <w:noProof/>
          <w:sz w:val="24"/>
          <w:szCs w:val="24"/>
          <w:lang w:eastAsia="zh-CN"/>
          <w14:ligatures w14:val="standardContextual"/>
        </w:rPr>
        <w:lastRenderedPageBreak/>
        <w:drawing>
          <wp:inline distT="0" distB="0" distL="0" distR="0" wp14:anchorId="7D579FA2" wp14:editId="23669791">
            <wp:extent cx="2857500" cy="2838450"/>
            <wp:effectExtent l="0" t="0" r="0" b="0"/>
            <wp:docPr id="6693119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11932" name="图片 669311932"/>
                    <pic:cNvPicPr/>
                  </pic:nvPicPr>
                  <pic:blipFill rotWithShape="1">
                    <a:blip r:embed="rId13" cstate="print">
                      <a:extLst>
                        <a:ext uri="{28A0092B-C50C-407E-A947-70E740481C1C}">
                          <a14:useLocalDpi xmlns:a14="http://schemas.microsoft.com/office/drawing/2010/main" val="0"/>
                        </a:ext>
                      </a:extLst>
                    </a:blip>
                    <a:srcRect r="50144" b="37069"/>
                    <a:stretch/>
                  </pic:blipFill>
                  <pic:spPr bwMode="auto">
                    <a:xfrm>
                      <a:off x="0" y="0"/>
                      <a:ext cx="2857500" cy="2838450"/>
                    </a:xfrm>
                    <a:prstGeom prst="rect">
                      <a:avLst/>
                    </a:prstGeom>
                    <a:ln>
                      <a:noFill/>
                    </a:ln>
                    <a:extLst>
                      <a:ext uri="{53640926-AAD7-44D8-BBD7-CCE9431645EC}">
                        <a14:shadowObscured xmlns:a14="http://schemas.microsoft.com/office/drawing/2010/main"/>
                      </a:ext>
                    </a:extLst>
                  </pic:spPr>
                </pic:pic>
              </a:graphicData>
            </a:graphic>
          </wp:inline>
        </w:drawing>
      </w:r>
    </w:p>
    <w:p w14:paraId="3698EA70" w14:textId="77777777" w:rsidR="008E5B7F" w:rsidRDefault="008E5B7F" w:rsidP="00D27BBF">
      <w:pPr>
        <w:spacing w:line="360" w:lineRule="auto"/>
        <w:jc w:val="both"/>
        <w:rPr>
          <w:rFonts w:ascii="Times New Roman" w:hAnsi="Times New Roman" w:cs="Times New Roman"/>
          <w:b/>
          <w:bCs/>
          <w:sz w:val="24"/>
          <w:szCs w:val="24"/>
        </w:rPr>
      </w:pPr>
    </w:p>
    <w:p w14:paraId="66E6B2BF" w14:textId="2E5CBBAF" w:rsidR="00D27BBF" w:rsidRPr="00F3551D" w:rsidRDefault="00D27BBF" w:rsidP="00D27BBF">
      <w:pPr>
        <w:spacing w:line="360" w:lineRule="auto"/>
        <w:jc w:val="both"/>
        <w:rPr>
          <w:rFonts w:ascii="Times New Roman" w:hAnsi="Times New Roman" w:cs="Times New Roman"/>
          <w:b/>
          <w:bCs/>
          <w:sz w:val="24"/>
          <w:szCs w:val="24"/>
        </w:rPr>
      </w:pPr>
      <w:r w:rsidRPr="00F3551D">
        <w:rPr>
          <w:rFonts w:ascii="Times New Roman" w:hAnsi="Times New Roman" w:cs="Times New Roman"/>
          <w:b/>
          <w:bCs/>
          <w:sz w:val="24"/>
          <w:szCs w:val="24"/>
        </w:rPr>
        <w:t xml:space="preserve">Supplementary Figure </w:t>
      </w:r>
      <w:r>
        <w:rPr>
          <w:rFonts w:ascii="Times New Roman" w:hAnsi="Times New Roman" w:cs="Times New Roman"/>
          <w:b/>
          <w:bCs/>
          <w:sz w:val="24"/>
          <w:szCs w:val="24"/>
        </w:rPr>
        <w:t>1</w:t>
      </w:r>
      <w:r w:rsidRPr="00F3551D">
        <w:rPr>
          <w:rFonts w:ascii="Times New Roman" w:hAnsi="Times New Roman" w:cs="Times New Roman"/>
          <w:b/>
          <w:bCs/>
          <w:sz w:val="24"/>
          <w:szCs w:val="24"/>
        </w:rPr>
        <w:t xml:space="preserve">: Changes in urinary </w:t>
      </w:r>
      <w:r w:rsidRPr="00B64519">
        <w:rPr>
          <w:rFonts w:ascii="Times New Roman" w:hAnsi="Times New Roman" w:cs="Times New Roman"/>
          <w:b/>
          <w:bCs/>
          <w:sz w:val="24"/>
          <w:szCs w:val="24"/>
        </w:rPr>
        <w:t>excretions</w:t>
      </w:r>
      <w:r w:rsidRPr="00F3551D">
        <w:rPr>
          <w:rFonts w:ascii="Times New Roman" w:hAnsi="Times New Roman" w:cs="Times New Roman"/>
          <w:b/>
          <w:bCs/>
          <w:sz w:val="24"/>
          <w:szCs w:val="24"/>
        </w:rPr>
        <w:t xml:space="preserve"> of parent anthocyanins, </w:t>
      </w:r>
      <w:bookmarkStart w:id="15" w:name="_Hlk164248809"/>
      <w:r w:rsidRPr="00F3551D">
        <w:rPr>
          <w:rFonts w:ascii="Times New Roman" w:hAnsi="Times New Roman" w:cs="Times New Roman"/>
          <w:b/>
          <w:bCs/>
          <w:sz w:val="24"/>
          <w:szCs w:val="24"/>
        </w:rPr>
        <w:t xml:space="preserve">anthocyanin conjugates and phenolic metabolites </w:t>
      </w:r>
      <w:bookmarkEnd w:id="15"/>
      <w:r w:rsidR="00937B57">
        <w:rPr>
          <w:rFonts w:ascii="Times New Roman" w:hAnsi="Times New Roman" w:cs="Times New Roman"/>
          <w:b/>
          <w:bCs/>
          <w:sz w:val="24"/>
          <w:szCs w:val="24"/>
        </w:rPr>
        <w:t xml:space="preserve">during 0-6h </w:t>
      </w:r>
      <w:r w:rsidRPr="00F3551D">
        <w:rPr>
          <w:rFonts w:ascii="Times New Roman" w:hAnsi="Times New Roman" w:cs="Times New Roman"/>
          <w:b/>
          <w:bCs/>
          <w:sz w:val="24"/>
          <w:szCs w:val="24"/>
        </w:rPr>
        <w:t>after consumption of the blackcurrant beverage or placebo together with a high-fat breakfast.</w:t>
      </w:r>
    </w:p>
    <w:p w14:paraId="3B644684" w14:textId="77777777" w:rsidR="00D27BBF" w:rsidRDefault="00D27BBF" w:rsidP="00D27BBF">
      <w:pPr>
        <w:spacing w:line="360" w:lineRule="auto"/>
        <w:jc w:val="both"/>
        <w:rPr>
          <w:rFonts w:ascii="Times New Roman" w:hAnsi="Times New Roman" w:cs="Times New Roman"/>
          <w:sz w:val="24"/>
          <w:szCs w:val="24"/>
        </w:rPr>
      </w:pPr>
      <w:r w:rsidRPr="00F3551D">
        <w:rPr>
          <w:rFonts w:ascii="Times New Roman" w:hAnsi="Times New Roman" w:cs="Times New Roman"/>
          <w:sz w:val="24"/>
          <w:szCs w:val="24"/>
        </w:rPr>
        <w:t xml:space="preserve">Data are mean ± SEM (n=12). Data were </w:t>
      </w:r>
      <w:proofErr w:type="spellStart"/>
      <w:r w:rsidRPr="00F3551D">
        <w:rPr>
          <w:rFonts w:ascii="Times New Roman" w:hAnsi="Times New Roman" w:cs="Times New Roman"/>
          <w:sz w:val="24"/>
          <w:szCs w:val="24"/>
        </w:rPr>
        <w:t>analyzed</w:t>
      </w:r>
      <w:proofErr w:type="spellEnd"/>
      <w:r w:rsidRPr="00F3551D">
        <w:rPr>
          <w:rFonts w:ascii="Times New Roman" w:hAnsi="Times New Roman" w:cs="Times New Roman"/>
          <w:sz w:val="24"/>
          <w:szCs w:val="24"/>
        </w:rPr>
        <w:t xml:space="preserve"> by using a linear mixed model with treatment (2 treatments: blackcurrant compared to placebo beverage) and time (4 levels) as factors, and post hoc analyses were conducted by using a Bonferroni multiple-comparisons test. </w:t>
      </w:r>
      <w:bookmarkStart w:id="16" w:name="_Hlk164247897"/>
      <w:r w:rsidRPr="00F3551D">
        <w:rPr>
          <w:rFonts w:ascii="Times New Roman" w:hAnsi="Times New Roman" w:cs="Times New Roman"/>
          <w:sz w:val="24"/>
          <w:szCs w:val="24"/>
        </w:rPr>
        <w:t xml:space="preserve">In response to blackcurrant beverage compared to placebo, urinary excretions of </w:t>
      </w:r>
      <w:r w:rsidRPr="00F3551D">
        <w:rPr>
          <w:rFonts w:ascii="Times New Roman" w:hAnsi="Times New Roman" w:cs="Times New Roman"/>
          <w:b/>
          <w:bCs/>
          <w:sz w:val="24"/>
          <w:szCs w:val="24"/>
        </w:rPr>
        <w:t>A</w:t>
      </w:r>
      <w:r w:rsidRPr="00F3551D">
        <w:rPr>
          <w:rFonts w:ascii="Times New Roman" w:hAnsi="Times New Roman" w:cs="Times New Roman"/>
          <w:sz w:val="24"/>
          <w:szCs w:val="24"/>
        </w:rPr>
        <w:t xml:space="preserve">: ferulic acid during 0-1 and 1-2h, and </w:t>
      </w:r>
      <w:r w:rsidRPr="00F3551D">
        <w:rPr>
          <w:rFonts w:ascii="Times New Roman" w:hAnsi="Times New Roman" w:cs="Times New Roman"/>
          <w:b/>
          <w:bCs/>
          <w:sz w:val="24"/>
          <w:szCs w:val="24"/>
        </w:rPr>
        <w:t>B</w:t>
      </w:r>
      <w:r w:rsidRPr="00F3551D">
        <w:rPr>
          <w:rFonts w:ascii="Times New Roman" w:hAnsi="Times New Roman" w:cs="Times New Roman"/>
          <w:sz w:val="24"/>
          <w:szCs w:val="24"/>
        </w:rPr>
        <w:t xml:space="preserve">: </w:t>
      </w:r>
      <w:proofErr w:type="spellStart"/>
      <w:r w:rsidRPr="00F3551D">
        <w:rPr>
          <w:rFonts w:ascii="Times New Roman" w:hAnsi="Times New Roman" w:cs="Times New Roman"/>
          <w:sz w:val="24"/>
          <w:szCs w:val="24"/>
        </w:rPr>
        <w:t>isoferulic</w:t>
      </w:r>
      <w:proofErr w:type="spellEnd"/>
      <w:r w:rsidRPr="00F3551D">
        <w:rPr>
          <w:rFonts w:ascii="Times New Roman" w:hAnsi="Times New Roman" w:cs="Times New Roman"/>
          <w:sz w:val="24"/>
          <w:szCs w:val="24"/>
        </w:rPr>
        <w:t xml:space="preserve"> acid during 0-1 and 2-4h post-consumption were significantly increased; urinary excretions of </w:t>
      </w:r>
      <w:r w:rsidRPr="00F3551D">
        <w:rPr>
          <w:rFonts w:ascii="Times New Roman" w:hAnsi="Times New Roman" w:cs="Times New Roman"/>
          <w:b/>
          <w:bCs/>
          <w:sz w:val="24"/>
          <w:szCs w:val="24"/>
        </w:rPr>
        <w:t>C</w:t>
      </w:r>
      <w:r w:rsidRPr="00F3551D">
        <w:rPr>
          <w:rFonts w:ascii="Times New Roman" w:hAnsi="Times New Roman" w:cs="Times New Roman"/>
          <w:sz w:val="24"/>
          <w:szCs w:val="24"/>
        </w:rPr>
        <w:t xml:space="preserve">: ferulic acid </w:t>
      </w:r>
      <w:proofErr w:type="spellStart"/>
      <w:r w:rsidRPr="00F3551D">
        <w:rPr>
          <w:rFonts w:ascii="Times New Roman" w:hAnsi="Times New Roman" w:cs="Times New Roman"/>
          <w:sz w:val="24"/>
          <w:szCs w:val="24"/>
        </w:rPr>
        <w:t>sulfate</w:t>
      </w:r>
      <w:proofErr w:type="spellEnd"/>
      <w:r w:rsidRPr="00F3551D">
        <w:rPr>
          <w:rFonts w:ascii="Times New Roman" w:hAnsi="Times New Roman" w:cs="Times New Roman"/>
          <w:sz w:val="24"/>
          <w:szCs w:val="24"/>
        </w:rPr>
        <w:t xml:space="preserve"> and </w:t>
      </w:r>
      <w:r w:rsidRPr="00F3551D">
        <w:rPr>
          <w:rFonts w:ascii="Times New Roman" w:hAnsi="Times New Roman" w:cs="Times New Roman"/>
          <w:b/>
          <w:bCs/>
          <w:sz w:val="24"/>
          <w:szCs w:val="24"/>
        </w:rPr>
        <w:t xml:space="preserve">D: </w:t>
      </w:r>
      <w:proofErr w:type="spellStart"/>
      <w:r w:rsidRPr="00F3551D">
        <w:rPr>
          <w:rFonts w:ascii="Times New Roman" w:hAnsi="Times New Roman" w:cs="Times New Roman"/>
          <w:sz w:val="24"/>
          <w:szCs w:val="24"/>
        </w:rPr>
        <w:t>isoferulic</w:t>
      </w:r>
      <w:proofErr w:type="spellEnd"/>
      <w:r w:rsidRPr="00F3551D">
        <w:rPr>
          <w:rFonts w:ascii="Times New Roman" w:hAnsi="Times New Roman" w:cs="Times New Roman"/>
          <w:sz w:val="24"/>
          <w:szCs w:val="24"/>
        </w:rPr>
        <w:t xml:space="preserve"> acid </w:t>
      </w:r>
      <w:proofErr w:type="spellStart"/>
      <w:r w:rsidRPr="00F3551D">
        <w:rPr>
          <w:rFonts w:ascii="Times New Roman" w:hAnsi="Times New Roman" w:cs="Times New Roman"/>
          <w:sz w:val="24"/>
          <w:szCs w:val="24"/>
        </w:rPr>
        <w:t>sulfate</w:t>
      </w:r>
      <w:proofErr w:type="spellEnd"/>
      <w:r w:rsidRPr="00F3551D">
        <w:rPr>
          <w:rFonts w:ascii="Times New Roman" w:hAnsi="Times New Roman" w:cs="Times New Roman"/>
          <w:sz w:val="24"/>
          <w:szCs w:val="24"/>
        </w:rPr>
        <w:t xml:space="preserve"> during 0-1 and 1-2h post-consumption were significantly increased; urinary excretions of </w:t>
      </w:r>
      <w:r w:rsidRPr="00F3551D">
        <w:rPr>
          <w:rFonts w:ascii="Times New Roman" w:hAnsi="Times New Roman" w:cs="Times New Roman"/>
          <w:b/>
          <w:bCs/>
          <w:sz w:val="24"/>
          <w:szCs w:val="24"/>
        </w:rPr>
        <w:t>E:</w:t>
      </w:r>
      <w:r w:rsidRPr="00F3551D">
        <w:rPr>
          <w:rFonts w:ascii="Times New Roman" w:hAnsi="Times New Roman" w:cs="Times New Roman"/>
          <w:sz w:val="24"/>
          <w:szCs w:val="24"/>
        </w:rPr>
        <w:t xml:space="preserve"> ferulic acid glucuronide during 0-1 and 2-4h and </w:t>
      </w:r>
      <w:r w:rsidRPr="00F3551D">
        <w:rPr>
          <w:rFonts w:ascii="Times New Roman" w:hAnsi="Times New Roman" w:cs="Times New Roman"/>
          <w:b/>
          <w:bCs/>
          <w:sz w:val="24"/>
          <w:szCs w:val="24"/>
        </w:rPr>
        <w:t>F:</w:t>
      </w:r>
      <w:r w:rsidRPr="00F3551D">
        <w:rPr>
          <w:rFonts w:ascii="Times New Roman" w:hAnsi="Times New Roman" w:cs="Times New Roman"/>
          <w:sz w:val="24"/>
          <w:szCs w:val="24"/>
        </w:rPr>
        <w:t xml:space="preserve"> </w:t>
      </w:r>
      <w:proofErr w:type="spellStart"/>
      <w:r w:rsidRPr="00F3551D">
        <w:rPr>
          <w:rFonts w:ascii="Times New Roman" w:hAnsi="Times New Roman" w:cs="Times New Roman"/>
          <w:sz w:val="24"/>
          <w:szCs w:val="24"/>
        </w:rPr>
        <w:t>isoferulic</w:t>
      </w:r>
      <w:proofErr w:type="spellEnd"/>
      <w:r w:rsidRPr="00F3551D">
        <w:rPr>
          <w:rFonts w:ascii="Times New Roman" w:hAnsi="Times New Roman" w:cs="Times New Roman"/>
          <w:sz w:val="24"/>
          <w:szCs w:val="24"/>
        </w:rPr>
        <w:t xml:space="preserve"> acid glucuronide during  0-1h post-consumption were significantly increased; urinary excretions of </w:t>
      </w:r>
      <w:r w:rsidRPr="00F3551D">
        <w:rPr>
          <w:rFonts w:ascii="Times New Roman" w:hAnsi="Times New Roman" w:cs="Times New Roman"/>
          <w:b/>
          <w:bCs/>
          <w:sz w:val="24"/>
          <w:szCs w:val="24"/>
        </w:rPr>
        <w:t>G:</w:t>
      </w:r>
      <w:r w:rsidRPr="00F3551D">
        <w:rPr>
          <w:rFonts w:ascii="Times New Roman" w:hAnsi="Times New Roman" w:cs="Times New Roman"/>
          <w:sz w:val="24"/>
          <w:szCs w:val="24"/>
        </w:rPr>
        <w:t xml:space="preserve"> delphinidin-3-glucoside during 0-1, 1-2h, and 2-4h, and </w:t>
      </w:r>
      <w:r w:rsidRPr="00F3551D">
        <w:rPr>
          <w:rFonts w:ascii="Times New Roman" w:hAnsi="Times New Roman" w:cs="Times New Roman"/>
          <w:b/>
          <w:bCs/>
          <w:sz w:val="24"/>
          <w:szCs w:val="24"/>
        </w:rPr>
        <w:t>H:</w:t>
      </w:r>
      <w:r w:rsidRPr="00F3551D">
        <w:rPr>
          <w:rFonts w:ascii="Times New Roman" w:hAnsi="Times New Roman" w:cs="Times New Roman"/>
          <w:sz w:val="24"/>
          <w:szCs w:val="24"/>
        </w:rPr>
        <w:t xml:space="preserve"> delphinidin-3-rutinoside during 2-4h post-consumption were significantly increased; urinary excretions of </w:t>
      </w:r>
      <w:r w:rsidRPr="00F3551D">
        <w:rPr>
          <w:rFonts w:ascii="Times New Roman" w:hAnsi="Times New Roman" w:cs="Times New Roman"/>
          <w:b/>
          <w:bCs/>
          <w:sz w:val="24"/>
          <w:szCs w:val="24"/>
        </w:rPr>
        <w:t>I:</w:t>
      </w:r>
      <w:r w:rsidRPr="00F3551D">
        <w:rPr>
          <w:rFonts w:ascii="Times New Roman" w:hAnsi="Times New Roman" w:cs="Times New Roman"/>
          <w:sz w:val="24"/>
          <w:szCs w:val="24"/>
        </w:rPr>
        <w:t xml:space="preserve"> </w:t>
      </w:r>
      <w:proofErr w:type="spellStart"/>
      <w:r w:rsidRPr="00F3551D">
        <w:rPr>
          <w:rFonts w:ascii="Times New Roman" w:hAnsi="Times New Roman" w:cs="Times New Roman"/>
          <w:sz w:val="24"/>
          <w:szCs w:val="24"/>
        </w:rPr>
        <w:t>phloroglucinaldehyde</w:t>
      </w:r>
      <w:proofErr w:type="spellEnd"/>
      <w:r w:rsidRPr="00F3551D">
        <w:rPr>
          <w:rFonts w:ascii="Times New Roman" w:hAnsi="Times New Roman" w:cs="Times New Roman"/>
          <w:sz w:val="24"/>
          <w:szCs w:val="24"/>
        </w:rPr>
        <w:t xml:space="preserve"> during 0-1, 1-2h, and 2-4h were significantly increased. </w:t>
      </w:r>
      <w:bookmarkEnd w:id="16"/>
      <w:proofErr w:type="gramStart"/>
      <w:r w:rsidRPr="00F3551D">
        <w:rPr>
          <w:rFonts w:ascii="Times New Roman" w:hAnsi="Times New Roman" w:cs="Times New Roman"/>
          <w:sz w:val="24"/>
          <w:szCs w:val="24"/>
        </w:rPr>
        <w:t>*,*</w:t>
      </w:r>
      <w:proofErr w:type="gramEnd"/>
      <w:r w:rsidRPr="00F3551D">
        <w:rPr>
          <w:rFonts w:ascii="Times New Roman" w:hAnsi="Times New Roman" w:cs="Times New Roman"/>
          <w:sz w:val="24"/>
          <w:szCs w:val="24"/>
        </w:rPr>
        <w:t>*,*** Significantly different from the control drink at the specified time point: *</w:t>
      </w:r>
      <w:r w:rsidRPr="00891744">
        <w:rPr>
          <w:rFonts w:ascii="Times New Roman" w:hAnsi="Times New Roman" w:cs="Times New Roman"/>
          <w:i/>
          <w:iCs/>
          <w:sz w:val="24"/>
          <w:szCs w:val="24"/>
        </w:rPr>
        <w:t>P</w:t>
      </w:r>
      <w:r w:rsidRPr="00F3551D">
        <w:rPr>
          <w:rFonts w:ascii="Times New Roman" w:hAnsi="Times New Roman" w:cs="Times New Roman"/>
          <w:sz w:val="24"/>
          <w:szCs w:val="24"/>
        </w:rPr>
        <w:t xml:space="preserve"> &lt; 0.05, **</w:t>
      </w:r>
      <w:r w:rsidRPr="00891744">
        <w:rPr>
          <w:rFonts w:ascii="Times New Roman" w:hAnsi="Times New Roman" w:cs="Times New Roman"/>
          <w:i/>
          <w:iCs/>
          <w:sz w:val="24"/>
          <w:szCs w:val="24"/>
        </w:rPr>
        <w:t>P</w:t>
      </w:r>
      <w:r w:rsidRPr="00F3551D">
        <w:rPr>
          <w:rFonts w:ascii="Times New Roman" w:hAnsi="Times New Roman" w:cs="Times New Roman"/>
          <w:sz w:val="24"/>
          <w:szCs w:val="24"/>
        </w:rPr>
        <w:t xml:space="preserve"> &lt; 0.01, ***</w:t>
      </w:r>
      <w:r w:rsidRPr="00891744">
        <w:rPr>
          <w:rFonts w:ascii="Times New Roman" w:hAnsi="Times New Roman" w:cs="Times New Roman"/>
          <w:i/>
          <w:iCs/>
          <w:sz w:val="24"/>
          <w:szCs w:val="24"/>
        </w:rPr>
        <w:t>P</w:t>
      </w:r>
      <w:r w:rsidRPr="00F3551D">
        <w:rPr>
          <w:rFonts w:ascii="Times New Roman" w:hAnsi="Times New Roman" w:cs="Times New Roman"/>
          <w:sz w:val="24"/>
          <w:szCs w:val="24"/>
        </w:rPr>
        <w:t xml:space="preserve"> &lt; 0.001.</w:t>
      </w:r>
    </w:p>
    <w:p w14:paraId="4B3984EA" w14:textId="77777777" w:rsidR="006F7CB6" w:rsidRDefault="006F7CB6" w:rsidP="00D27BBF">
      <w:pPr>
        <w:spacing w:line="360" w:lineRule="auto"/>
        <w:jc w:val="both"/>
        <w:rPr>
          <w:rFonts w:ascii="Times New Roman" w:hAnsi="Times New Roman" w:cs="Times New Roman"/>
          <w:sz w:val="24"/>
          <w:szCs w:val="24"/>
        </w:rPr>
      </w:pPr>
    </w:p>
    <w:p w14:paraId="18AF165F" w14:textId="77777777" w:rsidR="006F7CB6" w:rsidRDefault="006F7CB6" w:rsidP="00D27BBF">
      <w:pPr>
        <w:spacing w:line="360" w:lineRule="auto"/>
        <w:jc w:val="both"/>
        <w:rPr>
          <w:rFonts w:ascii="Times New Roman" w:hAnsi="Times New Roman" w:cs="Times New Roman"/>
          <w:sz w:val="24"/>
          <w:szCs w:val="24"/>
        </w:rPr>
      </w:pPr>
    </w:p>
    <w:p w14:paraId="65CFC6B7" w14:textId="77777777" w:rsidR="00B76C1E" w:rsidRDefault="00B76C1E" w:rsidP="00D27BBF">
      <w:pPr>
        <w:spacing w:line="360" w:lineRule="auto"/>
        <w:jc w:val="both"/>
        <w:rPr>
          <w:rFonts w:ascii="Times New Roman" w:hAnsi="Times New Roman" w:cs="Times New Roman"/>
          <w:sz w:val="24"/>
          <w:szCs w:val="24"/>
          <w:lang w:eastAsia="zh-CN"/>
        </w:rPr>
      </w:pPr>
    </w:p>
    <w:p w14:paraId="48C70F38" w14:textId="6754079A" w:rsidR="002A743D" w:rsidRPr="00FA6AD6" w:rsidRDefault="002A743D" w:rsidP="002A743D">
      <w:pPr>
        <w:rPr>
          <w:lang w:eastAsia="zh-CN"/>
        </w:rPr>
      </w:pPr>
      <w:r w:rsidRPr="00F3551D">
        <w:rPr>
          <w:rFonts w:ascii="Times New Roman" w:hAnsi="Times New Roman" w:cs="Times New Roman"/>
          <w:b/>
          <w:bCs/>
          <w:sz w:val="24"/>
          <w:szCs w:val="24"/>
        </w:rPr>
        <w:lastRenderedPageBreak/>
        <w:t xml:space="preserve">Supplementary Figure </w:t>
      </w:r>
      <w:r>
        <w:rPr>
          <w:rFonts w:ascii="Times New Roman" w:hAnsi="Times New Roman" w:cs="Times New Roman" w:hint="eastAsia"/>
          <w:b/>
          <w:bCs/>
          <w:sz w:val="24"/>
          <w:szCs w:val="24"/>
          <w:lang w:eastAsia="zh-CN"/>
        </w:rPr>
        <w:t>2</w:t>
      </w:r>
    </w:p>
    <w:p w14:paraId="50E6DB66" w14:textId="33281F0D" w:rsidR="006F7CB6" w:rsidRPr="002A743D" w:rsidRDefault="002A743D" w:rsidP="00D27BBF">
      <w:pPr>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253BF87C" wp14:editId="55F92C1F">
            <wp:extent cx="5271135" cy="8443912"/>
            <wp:effectExtent l="0" t="0" r="5715" b="0"/>
            <wp:docPr id="1146163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3060" name="图片 11461630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737" cy="8452885"/>
                    </a:xfrm>
                    <a:prstGeom prst="rect">
                      <a:avLst/>
                    </a:prstGeom>
                  </pic:spPr>
                </pic:pic>
              </a:graphicData>
            </a:graphic>
          </wp:inline>
        </w:drawing>
      </w:r>
    </w:p>
    <w:p w14:paraId="409A821F" w14:textId="5BFA87CF" w:rsidR="006F7CB6" w:rsidRPr="006F7CB6" w:rsidRDefault="006F7CB6" w:rsidP="006F7CB6">
      <w:pPr>
        <w:spacing w:line="360" w:lineRule="auto"/>
        <w:jc w:val="both"/>
        <w:rPr>
          <w:rFonts w:ascii="Times New Roman" w:hAnsi="Times New Roman" w:cs="Times New Roman"/>
          <w:b/>
          <w:bCs/>
          <w:sz w:val="24"/>
          <w:szCs w:val="24"/>
        </w:rPr>
      </w:pPr>
      <w:r w:rsidRPr="006F7CB6">
        <w:rPr>
          <w:rFonts w:ascii="Times New Roman" w:hAnsi="Times New Roman" w:cs="Times New Roman"/>
          <w:b/>
          <w:bCs/>
          <w:sz w:val="24"/>
          <w:szCs w:val="24"/>
        </w:rPr>
        <w:lastRenderedPageBreak/>
        <w:t xml:space="preserve">Supplementary Figure </w:t>
      </w:r>
      <w:r w:rsidRPr="006F7CB6">
        <w:rPr>
          <w:rFonts w:ascii="Times New Roman" w:hAnsi="Times New Roman" w:cs="Times New Roman"/>
          <w:b/>
          <w:bCs/>
          <w:sz w:val="24"/>
          <w:szCs w:val="24"/>
          <w:lang w:eastAsia="zh-CN"/>
        </w:rPr>
        <w:t>2</w:t>
      </w:r>
      <w:r w:rsidRPr="006F7CB6">
        <w:rPr>
          <w:rFonts w:ascii="Times New Roman" w:hAnsi="Times New Roman" w:cs="Times New Roman"/>
          <w:b/>
          <w:bCs/>
          <w:sz w:val="24"/>
          <w:szCs w:val="24"/>
        </w:rPr>
        <w:t xml:space="preserve">: Changes from baseline in </w:t>
      </w:r>
      <w:r w:rsidRPr="006F7CB6">
        <w:rPr>
          <w:rFonts w:ascii="Times New Roman" w:hAnsi="Times New Roman" w:cs="Times New Roman" w:hint="eastAsia"/>
          <w:b/>
          <w:bCs/>
          <w:sz w:val="24"/>
          <w:szCs w:val="24"/>
          <w:lang w:eastAsia="zh-CN"/>
        </w:rPr>
        <w:t>u</w:t>
      </w:r>
      <w:r w:rsidRPr="006F7CB6">
        <w:rPr>
          <w:rFonts w:ascii="Times New Roman" w:hAnsi="Times New Roman" w:cs="Times New Roman"/>
          <w:b/>
          <w:bCs/>
          <w:sz w:val="24"/>
          <w:szCs w:val="24"/>
        </w:rPr>
        <w:t>rinary excretions of parent anthocyanins, anthocyanin conjugates and phenolic metabolites over the 24h period after consumption of the blackcurrant beverage or placebo together with a high-fat breakfast.</w:t>
      </w:r>
    </w:p>
    <w:p w14:paraId="4B0F77FD" w14:textId="618D6450" w:rsidR="002A743D" w:rsidRPr="00A55BDA" w:rsidRDefault="002A743D" w:rsidP="002A743D">
      <w:pPr>
        <w:spacing w:line="360" w:lineRule="auto"/>
        <w:jc w:val="both"/>
        <w:rPr>
          <w:rFonts w:ascii="Times New Roman" w:hAnsi="Times New Roman" w:cs="Times New Roman"/>
          <w:b/>
          <w:bCs/>
          <w:sz w:val="24"/>
          <w:szCs w:val="24"/>
          <w:lang w:eastAsia="zh-CN"/>
        </w:rPr>
      </w:pPr>
      <w:r w:rsidRPr="006F7CB6">
        <w:rPr>
          <w:rFonts w:ascii="Times New Roman" w:hAnsi="Times New Roman" w:cs="Times New Roman"/>
          <w:sz w:val="24"/>
          <w:szCs w:val="24"/>
        </w:rPr>
        <w:t>Data are mean ± SEM (n=12).</w:t>
      </w:r>
      <w:r>
        <w:rPr>
          <w:rFonts w:ascii="Times New Roman" w:hAnsi="Times New Roman" w:cs="Times New Roman" w:hint="eastAsia"/>
          <w:sz w:val="24"/>
          <w:szCs w:val="24"/>
          <w:lang w:eastAsia="zh-CN"/>
        </w:rPr>
        <w:t xml:space="preserve"> </w:t>
      </w:r>
      <w:r w:rsidRPr="002A743D">
        <w:rPr>
          <w:rFonts w:ascii="Times New Roman" w:hAnsi="Times New Roman" w:cs="Times New Roman" w:hint="eastAsia"/>
          <w:sz w:val="24"/>
          <w:szCs w:val="24"/>
          <w:lang w:eastAsia="zh-CN"/>
        </w:rPr>
        <w:t>V</w:t>
      </w:r>
      <w:r w:rsidRPr="002A743D">
        <w:rPr>
          <w:rFonts w:ascii="Times New Roman" w:hAnsi="Times New Roman" w:cs="Times New Roman"/>
          <w:sz w:val="24"/>
          <w:szCs w:val="24"/>
        </w:rPr>
        <w:t>alues of</w:t>
      </w:r>
      <w:r w:rsidRPr="002A743D">
        <w:rPr>
          <w:rFonts w:ascii="Times New Roman" w:hAnsi="Times New Roman" w:cs="Times New Roman" w:hint="eastAsia"/>
          <w:sz w:val="24"/>
          <w:szCs w:val="24"/>
          <w:lang w:eastAsia="zh-CN"/>
        </w:rPr>
        <w:t xml:space="preserve"> </w:t>
      </w:r>
      <w:r w:rsidRPr="002A743D">
        <w:rPr>
          <w:rFonts w:ascii="Times New Roman" w:hAnsi="Times New Roman" w:cs="Times New Roman"/>
          <w:sz w:val="24"/>
          <w:szCs w:val="24"/>
        </w:rPr>
        <w:t>metabolites compounds</w:t>
      </w:r>
      <w:r w:rsidRPr="002A743D">
        <w:rPr>
          <w:rFonts w:ascii="Times New Roman" w:hAnsi="Times New Roman" w:cs="Times New Roman" w:hint="eastAsia"/>
          <w:sz w:val="24"/>
          <w:szCs w:val="24"/>
          <w:lang w:eastAsia="zh-CN"/>
        </w:rPr>
        <w:t xml:space="preserve"> are </w:t>
      </w:r>
      <w:r w:rsidRPr="002A743D">
        <w:rPr>
          <w:rFonts w:ascii="Times New Roman" w:hAnsi="Times New Roman" w:cs="Times New Roman"/>
          <w:sz w:val="24"/>
          <w:szCs w:val="24"/>
        </w:rPr>
        <w:t xml:space="preserve">expressed as </w:t>
      </w:r>
      <w:r w:rsidRPr="002A743D">
        <w:rPr>
          <w:rFonts w:ascii="Times New Roman" w:hAnsi="Times New Roman" w:cs="Times New Roman" w:hint="eastAsia"/>
          <w:sz w:val="24"/>
          <w:szCs w:val="24"/>
          <w:lang w:eastAsia="zh-CN"/>
        </w:rPr>
        <w:t xml:space="preserve">either </w:t>
      </w:r>
      <w:proofErr w:type="spellStart"/>
      <w:r w:rsidRPr="002A743D">
        <w:rPr>
          <w:rFonts w:ascii="Times New Roman" w:hAnsi="Times New Roman" w:cs="Times New Roman"/>
          <w:sz w:val="24"/>
          <w:szCs w:val="24"/>
        </w:rPr>
        <w:t>μM</w:t>
      </w:r>
      <w:proofErr w:type="spellEnd"/>
      <w:r w:rsidRPr="002A743D">
        <w:rPr>
          <w:rFonts w:ascii="Times New Roman" w:hAnsi="Times New Roman" w:cs="Times New Roman" w:hint="eastAsia"/>
          <w:sz w:val="24"/>
          <w:szCs w:val="24"/>
          <w:lang w:eastAsia="zh-CN"/>
        </w:rPr>
        <w:t xml:space="preserve"> or </w:t>
      </w:r>
      <w:proofErr w:type="spellStart"/>
      <w:r w:rsidRPr="002A743D">
        <w:rPr>
          <w:rFonts w:ascii="Times New Roman" w:hAnsi="Times New Roman" w:cs="Times New Roman"/>
          <w:sz w:val="24"/>
          <w:szCs w:val="24"/>
        </w:rPr>
        <w:t>nM</w:t>
      </w:r>
      <w:proofErr w:type="spellEnd"/>
      <w:r w:rsidRPr="002A743D">
        <w:rPr>
          <w:rFonts w:ascii="Times New Roman" w:hAnsi="Times New Roman" w:cs="Times New Roman" w:hint="eastAsia"/>
          <w:sz w:val="24"/>
          <w:szCs w:val="24"/>
          <w:lang w:eastAsia="zh-CN"/>
        </w:rPr>
        <w:t xml:space="preserve"> as shown</w:t>
      </w:r>
      <w:r w:rsidRPr="002A743D">
        <w:rPr>
          <w:rFonts w:ascii="Times New Roman" w:hAnsi="Times New Roman" w:cs="Times New Roman"/>
          <w:sz w:val="24"/>
          <w:szCs w:val="24"/>
        </w:rPr>
        <w:t xml:space="preserve">. </w:t>
      </w:r>
      <w:r w:rsidRPr="006F7CB6">
        <w:rPr>
          <w:rFonts w:ascii="Times New Roman" w:hAnsi="Times New Roman" w:cs="Times New Roman"/>
          <w:sz w:val="24"/>
          <w:szCs w:val="24"/>
        </w:rPr>
        <w:t xml:space="preserve">Differences from baseline were </w:t>
      </w:r>
      <w:proofErr w:type="spellStart"/>
      <w:r w:rsidRPr="006F7CB6">
        <w:rPr>
          <w:rFonts w:ascii="Times New Roman" w:hAnsi="Times New Roman" w:cs="Times New Roman"/>
          <w:sz w:val="24"/>
          <w:szCs w:val="24"/>
        </w:rPr>
        <w:t>analyzed</w:t>
      </w:r>
      <w:proofErr w:type="spellEnd"/>
      <w:r w:rsidRPr="006F7CB6">
        <w:rPr>
          <w:rFonts w:ascii="Times New Roman" w:hAnsi="Times New Roman" w:cs="Times New Roman"/>
          <w:sz w:val="24"/>
          <w:szCs w:val="24"/>
        </w:rPr>
        <w:t xml:space="preserve"> by using a linear mixed model with treatment (2 treatments: blackcurrant compared to placebo beverage) and time (4 levels) as factors, and post hoc analyses were conducted by using a Bonferroni multiple-comparisons test. </w:t>
      </w:r>
      <w:r w:rsidRPr="006F7CB6">
        <w:rPr>
          <w:rFonts w:ascii="Times New Roman" w:hAnsi="Times New Roman" w:cs="Times New Roman"/>
          <w:b/>
          <w:bCs/>
          <w:sz w:val="24"/>
          <w:szCs w:val="24"/>
        </w:rPr>
        <w:t xml:space="preserve">A: </w:t>
      </w:r>
      <w:r w:rsidRPr="006F7CB6">
        <w:rPr>
          <w:rFonts w:ascii="Times New Roman" w:hAnsi="Times New Roman" w:cs="Times New Roman"/>
          <w:sz w:val="24"/>
          <w:szCs w:val="24"/>
        </w:rPr>
        <w:t xml:space="preserve">Urinary excretions of ferulic acid </w:t>
      </w:r>
      <w:proofErr w:type="spellStart"/>
      <w:r w:rsidRPr="006F7CB6">
        <w:rPr>
          <w:rFonts w:ascii="Times New Roman" w:hAnsi="Times New Roman" w:cs="Times New Roman"/>
          <w:sz w:val="24"/>
          <w:szCs w:val="24"/>
        </w:rPr>
        <w:t>sulfate</w:t>
      </w:r>
      <w:proofErr w:type="spellEnd"/>
      <w:r w:rsidRPr="006F7CB6">
        <w:rPr>
          <w:rFonts w:ascii="Times New Roman" w:hAnsi="Times New Roman" w:cs="Times New Roman"/>
          <w:sz w:val="24"/>
          <w:szCs w:val="24"/>
        </w:rPr>
        <w:t xml:space="preserve">, ferulic acid glucuronide, </w:t>
      </w:r>
      <w:proofErr w:type="spellStart"/>
      <w:r w:rsidR="00F4009A">
        <w:rPr>
          <w:rFonts w:ascii="Times New Roman" w:hAnsi="Times New Roman" w:cs="Times New Roman"/>
          <w:sz w:val="24"/>
          <w:szCs w:val="24"/>
        </w:rPr>
        <w:t>iso</w:t>
      </w:r>
      <w:r w:rsidR="00F4009A" w:rsidRPr="006F7CB6">
        <w:rPr>
          <w:rFonts w:ascii="Times New Roman" w:hAnsi="Times New Roman" w:cs="Times New Roman"/>
          <w:sz w:val="24"/>
          <w:szCs w:val="24"/>
        </w:rPr>
        <w:t>ferulic</w:t>
      </w:r>
      <w:proofErr w:type="spellEnd"/>
      <w:r w:rsidR="00F4009A" w:rsidRPr="006F7CB6">
        <w:rPr>
          <w:rFonts w:ascii="Times New Roman" w:hAnsi="Times New Roman" w:cs="Times New Roman"/>
          <w:sz w:val="24"/>
          <w:szCs w:val="24"/>
        </w:rPr>
        <w:t xml:space="preserve"> acid glucuronide</w:t>
      </w:r>
      <w:r w:rsidR="00F4009A">
        <w:rPr>
          <w:rFonts w:ascii="Times New Roman" w:hAnsi="Times New Roman" w:cs="Times New Roman"/>
          <w:sz w:val="24"/>
          <w:szCs w:val="24"/>
        </w:rPr>
        <w:t xml:space="preserve">, </w:t>
      </w:r>
      <w:proofErr w:type="spellStart"/>
      <w:r w:rsidRPr="006F7CB6">
        <w:rPr>
          <w:rFonts w:ascii="Times New Roman" w:hAnsi="Times New Roman" w:cs="Times New Roman"/>
          <w:sz w:val="24"/>
          <w:szCs w:val="24"/>
        </w:rPr>
        <w:t>phloroglucinaldehyde</w:t>
      </w:r>
      <w:proofErr w:type="spellEnd"/>
      <w:r w:rsidRPr="006F7CB6">
        <w:rPr>
          <w:rFonts w:ascii="Times New Roman" w:hAnsi="Times New Roman" w:cs="Times New Roman"/>
          <w:sz w:val="24"/>
          <w:szCs w:val="24"/>
        </w:rPr>
        <w:t xml:space="preserve">, cyanidin-3-glucoside, delphinidin-3-glucoside and delphinidin-3-rutinoside were significantly increased over the whole 24 h period following consumption of the blackcurrant beverage compared to the placebo. </w:t>
      </w:r>
      <w:r w:rsidRPr="006F7CB6">
        <w:rPr>
          <w:rFonts w:ascii="Times New Roman" w:hAnsi="Times New Roman" w:cs="Times New Roman"/>
          <w:b/>
          <w:bCs/>
          <w:sz w:val="24"/>
          <w:szCs w:val="24"/>
        </w:rPr>
        <w:t xml:space="preserve">B: </w:t>
      </w:r>
      <w:r w:rsidRPr="006F7CB6">
        <w:rPr>
          <w:rFonts w:ascii="Times New Roman" w:hAnsi="Times New Roman" w:cs="Times New Roman"/>
          <w:sz w:val="24"/>
          <w:szCs w:val="24"/>
        </w:rPr>
        <w:t xml:space="preserve">there </w:t>
      </w:r>
      <w:r>
        <w:rPr>
          <w:rFonts w:ascii="Times New Roman" w:hAnsi="Times New Roman" w:cs="Times New Roman" w:hint="eastAsia"/>
          <w:sz w:val="24"/>
          <w:szCs w:val="24"/>
          <w:lang w:eastAsia="zh-CN"/>
        </w:rPr>
        <w:t>are</w:t>
      </w:r>
      <w:r w:rsidRPr="006F7CB6">
        <w:rPr>
          <w:rFonts w:ascii="Times New Roman" w:hAnsi="Times New Roman" w:cs="Times New Roman"/>
          <w:sz w:val="24"/>
          <w:szCs w:val="24"/>
        </w:rPr>
        <w:t xml:space="preserve"> no</w:t>
      </w:r>
      <w:r w:rsidRPr="00042D30">
        <w:rPr>
          <w:rFonts w:ascii="Times New Roman" w:hAnsi="Times New Roman" w:cs="Times New Roman"/>
          <w:sz w:val="24"/>
          <w:szCs w:val="24"/>
        </w:rPr>
        <w:t xml:space="preserve"> </w:t>
      </w:r>
      <w:r w:rsidRPr="002A743D">
        <w:rPr>
          <w:rFonts w:ascii="Times New Roman" w:hAnsi="Times New Roman" w:cs="Times New Roman"/>
          <w:sz w:val="24"/>
          <w:szCs w:val="24"/>
        </w:rPr>
        <w:t xml:space="preserve">significant </w:t>
      </w:r>
      <w:r w:rsidRPr="002A743D">
        <w:rPr>
          <w:rFonts w:ascii="Times New Roman" w:hAnsi="Times New Roman" w:cs="Times New Roman" w:hint="eastAsia"/>
          <w:sz w:val="24"/>
          <w:szCs w:val="24"/>
          <w:lang w:eastAsia="zh-CN"/>
        </w:rPr>
        <w:t>increase</w:t>
      </w:r>
      <w:r>
        <w:rPr>
          <w:rFonts w:ascii="Times New Roman" w:hAnsi="Times New Roman" w:cs="Times New Roman" w:hint="eastAsia"/>
          <w:sz w:val="24"/>
          <w:szCs w:val="24"/>
          <w:lang w:eastAsia="zh-CN"/>
        </w:rPr>
        <w:t>s</w:t>
      </w:r>
      <w:r w:rsidRPr="00042D30">
        <w:rPr>
          <w:rFonts w:ascii="Times New Roman" w:hAnsi="Times New Roman" w:cs="Times New Roman"/>
          <w:sz w:val="24"/>
          <w:szCs w:val="24"/>
        </w:rPr>
        <w:t xml:space="preserve"> </w:t>
      </w:r>
      <w:r w:rsidRPr="006F7CB6">
        <w:rPr>
          <w:rFonts w:ascii="Times New Roman" w:hAnsi="Times New Roman" w:cs="Times New Roman"/>
          <w:sz w:val="24"/>
          <w:szCs w:val="24"/>
        </w:rPr>
        <w:t>in</w:t>
      </w:r>
      <w:r w:rsidRPr="006F7CB6">
        <w:rPr>
          <w:rFonts w:ascii="Times New Roman" w:hAnsi="Times New Roman" w:cs="Times New Roman"/>
          <w:b/>
          <w:bCs/>
          <w:sz w:val="24"/>
          <w:szCs w:val="24"/>
        </w:rPr>
        <w:t xml:space="preserve"> </w:t>
      </w:r>
      <w:r w:rsidRPr="006F7CB6">
        <w:rPr>
          <w:rFonts w:ascii="Times New Roman" w:hAnsi="Times New Roman" w:cs="Times New Roman"/>
          <w:sz w:val="24"/>
          <w:szCs w:val="24"/>
        </w:rPr>
        <w:t>urinary excretions of</w:t>
      </w:r>
      <w:r w:rsidRPr="006F7CB6">
        <w:t xml:space="preserve"> </w:t>
      </w:r>
      <w:r w:rsidRPr="006F7CB6">
        <w:rPr>
          <w:rFonts w:ascii="Times New Roman" w:hAnsi="Times New Roman" w:cs="Times New Roman"/>
          <w:sz w:val="24"/>
          <w:szCs w:val="24"/>
        </w:rPr>
        <w:t xml:space="preserve">hippuric acid, 4-hydroxybenzaldehyde and 3-hydroxybenzoic acid over the whole 24 h period following consumption of the blackcurrant beverage compared to the placebo. </w:t>
      </w:r>
      <w:proofErr w:type="gramStart"/>
      <w:r w:rsidRPr="006F7CB6">
        <w:rPr>
          <w:rFonts w:ascii="Times New Roman" w:hAnsi="Times New Roman" w:cs="Times New Roman"/>
          <w:sz w:val="24"/>
          <w:szCs w:val="24"/>
        </w:rPr>
        <w:t>*,*</w:t>
      </w:r>
      <w:proofErr w:type="gramEnd"/>
      <w:r w:rsidRPr="006F7CB6">
        <w:rPr>
          <w:rFonts w:ascii="Times New Roman" w:hAnsi="Times New Roman" w:cs="Times New Roman"/>
          <w:sz w:val="24"/>
          <w:szCs w:val="24"/>
        </w:rPr>
        <w:t>*,*** Significantly different from the control drink at the specified time point: *</w:t>
      </w:r>
      <w:r w:rsidRPr="006F7CB6">
        <w:rPr>
          <w:rFonts w:ascii="Times New Roman" w:hAnsi="Times New Roman" w:cs="Times New Roman"/>
          <w:i/>
          <w:iCs/>
          <w:sz w:val="24"/>
          <w:szCs w:val="24"/>
        </w:rPr>
        <w:t>P</w:t>
      </w:r>
      <w:r w:rsidRPr="006F7CB6">
        <w:rPr>
          <w:rFonts w:ascii="Times New Roman" w:hAnsi="Times New Roman" w:cs="Times New Roman"/>
          <w:sz w:val="24"/>
          <w:szCs w:val="24"/>
        </w:rPr>
        <w:t xml:space="preserve"> &lt; 0.05, **</w:t>
      </w:r>
      <w:r w:rsidRPr="006F7CB6">
        <w:rPr>
          <w:rFonts w:ascii="Times New Roman" w:hAnsi="Times New Roman" w:cs="Times New Roman"/>
          <w:i/>
          <w:iCs/>
          <w:sz w:val="24"/>
          <w:szCs w:val="24"/>
        </w:rPr>
        <w:t>P</w:t>
      </w:r>
      <w:r w:rsidRPr="006F7CB6">
        <w:rPr>
          <w:rFonts w:ascii="Times New Roman" w:hAnsi="Times New Roman" w:cs="Times New Roman"/>
          <w:sz w:val="24"/>
          <w:szCs w:val="24"/>
        </w:rPr>
        <w:t xml:space="preserve"> &lt; 0.01, ***</w:t>
      </w:r>
      <w:r w:rsidRPr="006F7CB6">
        <w:rPr>
          <w:rFonts w:ascii="Times New Roman" w:hAnsi="Times New Roman" w:cs="Times New Roman"/>
          <w:i/>
          <w:iCs/>
          <w:sz w:val="24"/>
          <w:szCs w:val="24"/>
        </w:rPr>
        <w:t xml:space="preserve">P </w:t>
      </w:r>
      <w:r w:rsidRPr="006F7CB6">
        <w:rPr>
          <w:rFonts w:ascii="Times New Roman" w:hAnsi="Times New Roman" w:cs="Times New Roman"/>
          <w:sz w:val="24"/>
          <w:szCs w:val="24"/>
        </w:rPr>
        <w:t>&lt; 0.001.</w:t>
      </w:r>
    </w:p>
    <w:p w14:paraId="10F21CD5" w14:textId="51EEF35C" w:rsidR="00D27BBF" w:rsidRPr="002A743D" w:rsidRDefault="00D27BBF" w:rsidP="00D27BBF">
      <w:pPr>
        <w:spacing w:line="480" w:lineRule="auto"/>
        <w:jc w:val="both"/>
        <w:rPr>
          <w:rStyle w:val="Heading1Char"/>
          <w:rFonts w:ascii="Arial" w:hAnsi="Arial" w:cs="Arial"/>
          <w:b/>
          <w:bCs/>
          <w:color w:val="auto"/>
          <w:sz w:val="24"/>
          <w:szCs w:val="24"/>
        </w:rPr>
      </w:pPr>
    </w:p>
    <w:p w14:paraId="23AE32DA" w14:textId="77777777" w:rsidR="00165429" w:rsidRDefault="00165429" w:rsidP="00D27BBF">
      <w:pPr>
        <w:spacing w:line="480" w:lineRule="auto"/>
        <w:jc w:val="both"/>
        <w:rPr>
          <w:rStyle w:val="Heading1Char"/>
          <w:rFonts w:ascii="Arial" w:hAnsi="Arial" w:cs="Arial"/>
          <w:b/>
          <w:bCs/>
          <w:color w:val="auto"/>
          <w:sz w:val="24"/>
          <w:szCs w:val="24"/>
        </w:rPr>
      </w:pPr>
    </w:p>
    <w:p w14:paraId="1067D548" w14:textId="77777777" w:rsidR="00165429" w:rsidRDefault="00165429" w:rsidP="00D27BBF">
      <w:pPr>
        <w:spacing w:line="480" w:lineRule="auto"/>
        <w:jc w:val="both"/>
        <w:rPr>
          <w:rStyle w:val="Heading1Char"/>
          <w:rFonts w:ascii="Arial" w:hAnsi="Arial" w:cs="Arial"/>
          <w:b/>
          <w:bCs/>
          <w:color w:val="auto"/>
          <w:sz w:val="24"/>
          <w:szCs w:val="24"/>
        </w:rPr>
      </w:pPr>
    </w:p>
    <w:p w14:paraId="4DC400BB" w14:textId="77777777" w:rsidR="00165429" w:rsidRDefault="00165429" w:rsidP="00D27BBF">
      <w:pPr>
        <w:spacing w:line="480" w:lineRule="auto"/>
        <w:jc w:val="both"/>
        <w:rPr>
          <w:rStyle w:val="Heading1Char"/>
          <w:rFonts w:ascii="Arial" w:hAnsi="Arial" w:cs="Arial"/>
          <w:b/>
          <w:bCs/>
          <w:color w:val="auto"/>
          <w:sz w:val="24"/>
          <w:szCs w:val="24"/>
        </w:rPr>
      </w:pPr>
    </w:p>
    <w:p w14:paraId="36207639" w14:textId="77777777" w:rsidR="00165429" w:rsidRDefault="00165429" w:rsidP="00D27BBF">
      <w:pPr>
        <w:spacing w:line="480" w:lineRule="auto"/>
        <w:jc w:val="both"/>
        <w:rPr>
          <w:rStyle w:val="Heading1Char"/>
          <w:rFonts w:ascii="Arial" w:hAnsi="Arial" w:cs="Arial"/>
          <w:b/>
          <w:bCs/>
          <w:color w:val="auto"/>
          <w:sz w:val="24"/>
          <w:szCs w:val="24"/>
        </w:rPr>
      </w:pPr>
    </w:p>
    <w:p w14:paraId="2EC22730" w14:textId="77777777" w:rsidR="00165429" w:rsidRDefault="00165429" w:rsidP="00D27BBF">
      <w:pPr>
        <w:spacing w:line="480" w:lineRule="auto"/>
        <w:jc w:val="both"/>
        <w:rPr>
          <w:rStyle w:val="Heading1Char"/>
          <w:rFonts w:ascii="Arial" w:hAnsi="Arial" w:cs="Arial"/>
          <w:b/>
          <w:bCs/>
          <w:color w:val="auto"/>
          <w:sz w:val="24"/>
          <w:szCs w:val="24"/>
        </w:rPr>
      </w:pPr>
    </w:p>
    <w:p w14:paraId="704ADF7A" w14:textId="77777777" w:rsidR="00165429" w:rsidRDefault="00165429" w:rsidP="00D27BBF">
      <w:pPr>
        <w:spacing w:line="480" w:lineRule="auto"/>
        <w:jc w:val="both"/>
        <w:rPr>
          <w:rStyle w:val="Heading1Char"/>
          <w:rFonts w:ascii="Arial" w:hAnsi="Arial" w:cs="Arial"/>
          <w:b/>
          <w:bCs/>
          <w:color w:val="auto"/>
          <w:sz w:val="24"/>
          <w:szCs w:val="24"/>
        </w:rPr>
      </w:pPr>
    </w:p>
    <w:p w14:paraId="61827EB8" w14:textId="77777777" w:rsidR="00165429" w:rsidRDefault="00165429" w:rsidP="00D27BBF">
      <w:pPr>
        <w:spacing w:line="480" w:lineRule="auto"/>
        <w:jc w:val="both"/>
        <w:rPr>
          <w:rStyle w:val="Heading1Char"/>
          <w:rFonts w:ascii="Arial" w:hAnsi="Arial" w:cs="Arial"/>
          <w:b/>
          <w:bCs/>
          <w:color w:val="auto"/>
          <w:sz w:val="24"/>
          <w:szCs w:val="24"/>
        </w:rPr>
      </w:pPr>
    </w:p>
    <w:p w14:paraId="6BA8B38C" w14:textId="77777777" w:rsidR="00165429" w:rsidRDefault="00165429" w:rsidP="00D27BBF">
      <w:pPr>
        <w:spacing w:line="480" w:lineRule="auto"/>
        <w:jc w:val="both"/>
        <w:rPr>
          <w:rStyle w:val="Heading1Char"/>
          <w:rFonts w:ascii="Arial" w:hAnsi="Arial" w:cs="Arial"/>
          <w:b/>
          <w:bCs/>
          <w:color w:val="auto"/>
          <w:sz w:val="24"/>
          <w:szCs w:val="24"/>
        </w:rPr>
      </w:pPr>
    </w:p>
    <w:p w14:paraId="6931B8F7" w14:textId="77777777" w:rsidR="00165429" w:rsidRDefault="00165429" w:rsidP="00D27BBF">
      <w:pPr>
        <w:spacing w:line="480" w:lineRule="auto"/>
        <w:jc w:val="both"/>
        <w:rPr>
          <w:rStyle w:val="Heading1Char"/>
          <w:rFonts w:ascii="Arial" w:hAnsi="Arial" w:cs="Arial"/>
          <w:b/>
          <w:bCs/>
          <w:color w:val="auto"/>
          <w:sz w:val="24"/>
          <w:szCs w:val="24"/>
        </w:rPr>
      </w:pPr>
    </w:p>
    <w:p w14:paraId="5401AFDD" w14:textId="77777777" w:rsidR="00165429" w:rsidRDefault="00165429" w:rsidP="00D27BBF">
      <w:pPr>
        <w:spacing w:line="480" w:lineRule="auto"/>
        <w:jc w:val="both"/>
        <w:rPr>
          <w:rStyle w:val="Heading1Char"/>
          <w:rFonts w:ascii="Arial" w:hAnsi="Arial" w:cs="Arial"/>
          <w:b/>
          <w:bCs/>
          <w:color w:val="auto"/>
          <w:sz w:val="24"/>
          <w:szCs w:val="24"/>
        </w:rPr>
      </w:pPr>
    </w:p>
    <w:p w14:paraId="3726316E" w14:textId="71104C0A" w:rsidR="000372BD" w:rsidRDefault="00631C32" w:rsidP="00631C32">
      <w:pPr>
        <w:rPr>
          <w:rFonts w:ascii="Times New Roman" w:hAnsi="Times New Roman" w:cs="Times New Roman"/>
          <w:b/>
          <w:bCs/>
          <w:sz w:val="24"/>
          <w:szCs w:val="24"/>
        </w:rPr>
      </w:pPr>
      <w:r w:rsidRPr="00F3551D">
        <w:rPr>
          <w:rFonts w:ascii="Times New Roman" w:hAnsi="Times New Roman" w:cs="Times New Roman"/>
          <w:b/>
          <w:bCs/>
          <w:sz w:val="24"/>
          <w:szCs w:val="24"/>
        </w:rPr>
        <w:lastRenderedPageBreak/>
        <w:t xml:space="preserve">Supplementary Figure </w:t>
      </w:r>
      <w:r w:rsidR="006F7CB6">
        <w:rPr>
          <w:rFonts w:ascii="Times New Roman" w:hAnsi="Times New Roman" w:cs="Times New Roman"/>
          <w:b/>
          <w:bCs/>
          <w:sz w:val="24"/>
          <w:szCs w:val="24"/>
        </w:rPr>
        <w:t>3</w:t>
      </w:r>
    </w:p>
    <w:p w14:paraId="54BAF989" w14:textId="421932AC" w:rsidR="00CE4421" w:rsidRDefault="00CE4421" w:rsidP="00631C32">
      <w:pPr>
        <w:rPr>
          <w:rFonts w:ascii="Times New Roman" w:hAnsi="Times New Roman" w:cs="Times New Roman"/>
          <w:b/>
          <w:bCs/>
          <w:sz w:val="24"/>
          <w:szCs w:val="24"/>
          <w:lang w:eastAsia="zh-CN"/>
        </w:rPr>
      </w:pPr>
      <w:r>
        <w:rPr>
          <w:rFonts w:ascii="Times New Roman" w:hAnsi="Times New Roman" w:cs="Times New Roman"/>
          <w:b/>
          <w:bCs/>
          <w:noProof/>
          <w:sz w:val="24"/>
          <w:szCs w:val="24"/>
          <w:lang w:eastAsia="zh-CN"/>
          <w14:ligatures w14:val="standardContextual"/>
        </w:rPr>
        <w:drawing>
          <wp:inline distT="0" distB="0" distL="0" distR="0" wp14:anchorId="5BB9C753" wp14:editId="07C85332">
            <wp:extent cx="5731510" cy="3161030"/>
            <wp:effectExtent l="0" t="0" r="2540" b="1270"/>
            <wp:docPr id="6995751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75110" name="图片 6995751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161030"/>
                    </a:xfrm>
                    <a:prstGeom prst="rect">
                      <a:avLst/>
                    </a:prstGeom>
                  </pic:spPr>
                </pic:pic>
              </a:graphicData>
            </a:graphic>
          </wp:inline>
        </w:drawing>
      </w:r>
    </w:p>
    <w:p w14:paraId="03517D86" w14:textId="5A575B0E" w:rsidR="00CE4421" w:rsidRDefault="00CE4421" w:rsidP="00631C32">
      <w:pPr>
        <w:rPr>
          <w:rFonts w:ascii="Times New Roman" w:hAnsi="Times New Roman" w:cs="Times New Roman"/>
          <w:b/>
          <w:bCs/>
          <w:sz w:val="24"/>
          <w:szCs w:val="24"/>
          <w:lang w:eastAsia="zh-CN"/>
        </w:rPr>
      </w:pPr>
      <w:r>
        <w:rPr>
          <w:rFonts w:ascii="Times New Roman" w:hAnsi="Times New Roman" w:cs="Times New Roman" w:hint="eastAsia"/>
          <w:b/>
          <w:bCs/>
          <w:noProof/>
          <w:sz w:val="24"/>
          <w:szCs w:val="24"/>
          <w:lang w:eastAsia="zh-CN"/>
          <w14:ligatures w14:val="standardContextual"/>
        </w:rPr>
        <w:drawing>
          <wp:inline distT="0" distB="0" distL="0" distR="0" wp14:anchorId="644D0B5D" wp14:editId="4CD44E30">
            <wp:extent cx="5731510" cy="3136900"/>
            <wp:effectExtent l="0" t="0" r="2540" b="6350"/>
            <wp:docPr id="1333128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2878" name="图片 13331287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136900"/>
                    </a:xfrm>
                    <a:prstGeom prst="rect">
                      <a:avLst/>
                    </a:prstGeom>
                  </pic:spPr>
                </pic:pic>
              </a:graphicData>
            </a:graphic>
          </wp:inline>
        </w:drawing>
      </w:r>
    </w:p>
    <w:p w14:paraId="7C8CAC0D" w14:textId="3214EEF8" w:rsidR="00CE4421" w:rsidRPr="00B76C1E" w:rsidRDefault="00CE4421" w:rsidP="00631C32">
      <w:pPr>
        <w:rPr>
          <w:rFonts w:ascii="Times New Roman" w:hAnsi="Times New Roman" w:cs="Times New Roman"/>
          <w:b/>
          <w:bCs/>
          <w:sz w:val="24"/>
          <w:szCs w:val="24"/>
          <w:lang w:eastAsia="zh-CN"/>
        </w:rPr>
      </w:pPr>
      <w:r>
        <w:rPr>
          <w:rFonts w:ascii="Times New Roman" w:hAnsi="Times New Roman" w:cs="Times New Roman" w:hint="eastAsia"/>
          <w:b/>
          <w:bCs/>
          <w:noProof/>
          <w:sz w:val="24"/>
          <w:szCs w:val="24"/>
          <w:lang w:eastAsia="zh-CN"/>
          <w14:ligatures w14:val="standardContextual"/>
        </w:rPr>
        <w:lastRenderedPageBreak/>
        <w:drawing>
          <wp:inline distT="0" distB="0" distL="0" distR="0" wp14:anchorId="68205DD5" wp14:editId="7370E37E">
            <wp:extent cx="5731510" cy="3136900"/>
            <wp:effectExtent l="0" t="0" r="2540" b="6350"/>
            <wp:docPr id="7511516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51645" name="图片 7511516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136900"/>
                    </a:xfrm>
                    <a:prstGeom prst="rect">
                      <a:avLst/>
                    </a:prstGeom>
                  </pic:spPr>
                </pic:pic>
              </a:graphicData>
            </a:graphic>
          </wp:inline>
        </w:drawing>
      </w:r>
    </w:p>
    <w:p w14:paraId="6C6F793F" w14:textId="77777777" w:rsidR="00631C32" w:rsidRDefault="00631C32" w:rsidP="003230DA">
      <w:pPr>
        <w:rPr>
          <w:rFonts w:ascii="Times New Roman" w:hAnsi="Times New Roman" w:cs="Times New Roman"/>
          <w:b/>
          <w:bCs/>
          <w:sz w:val="24"/>
          <w:szCs w:val="24"/>
          <w:lang w:eastAsia="zh-CN"/>
        </w:rPr>
      </w:pPr>
    </w:p>
    <w:p w14:paraId="59E3670D" w14:textId="2781BC90" w:rsidR="00B64519" w:rsidRPr="00F3551D" w:rsidRDefault="00B64519" w:rsidP="00B64519">
      <w:pPr>
        <w:spacing w:line="360" w:lineRule="auto"/>
        <w:jc w:val="both"/>
        <w:rPr>
          <w:rFonts w:ascii="Times New Roman" w:hAnsi="Times New Roman" w:cs="Times New Roman"/>
          <w:b/>
          <w:bCs/>
          <w:sz w:val="24"/>
          <w:szCs w:val="24"/>
        </w:rPr>
      </w:pPr>
      <w:r w:rsidRPr="00F3551D">
        <w:rPr>
          <w:rFonts w:ascii="Times New Roman" w:hAnsi="Times New Roman" w:cs="Times New Roman"/>
          <w:b/>
          <w:bCs/>
          <w:sz w:val="24"/>
          <w:szCs w:val="24"/>
        </w:rPr>
        <w:t xml:space="preserve">Supplementary Figure </w:t>
      </w:r>
      <w:r w:rsidR="006F7CB6">
        <w:rPr>
          <w:rFonts w:ascii="Times New Roman" w:hAnsi="Times New Roman" w:cs="Times New Roman"/>
          <w:b/>
          <w:bCs/>
          <w:sz w:val="24"/>
          <w:szCs w:val="24"/>
        </w:rPr>
        <w:t>3</w:t>
      </w:r>
      <w:r w:rsidRPr="00F3551D">
        <w:rPr>
          <w:rFonts w:ascii="Times New Roman" w:hAnsi="Times New Roman" w:cs="Times New Roman"/>
          <w:b/>
          <w:bCs/>
          <w:sz w:val="24"/>
          <w:szCs w:val="24"/>
        </w:rPr>
        <w:t xml:space="preserve">: Changes in </w:t>
      </w:r>
      <w:r>
        <w:rPr>
          <w:rFonts w:ascii="Times New Roman" w:hAnsi="Times New Roman" w:cs="Times New Roman"/>
          <w:b/>
          <w:bCs/>
          <w:sz w:val="24"/>
          <w:szCs w:val="24"/>
        </w:rPr>
        <w:t xml:space="preserve">plasma and urinary </w:t>
      </w:r>
      <w:r w:rsidRPr="00F3551D">
        <w:rPr>
          <w:rFonts w:ascii="Times New Roman" w:hAnsi="Times New Roman" w:cs="Times New Roman"/>
          <w:b/>
          <w:bCs/>
          <w:sz w:val="24"/>
          <w:szCs w:val="24"/>
        </w:rPr>
        <w:t>concentrations o</w:t>
      </w:r>
      <w:r>
        <w:rPr>
          <w:rFonts w:ascii="Times New Roman" w:hAnsi="Times New Roman" w:cs="Times New Roman"/>
          <w:b/>
          <w:bCs/>
          <w:sz w:val="24"/>
          <w:szCs w:val="24"/>
        </w:rPr>
        <w:t xml:space="preserve">f </w:t>
      </w:r>
      <w:r w:rsidRPr="00B64519">
        <w:rPr>
          <w:rFonts w:ascii="Times New Roman" w:hAnsi="Times New Roman" w:cs="Times New Roman"/>
          <w:b/>
          <w:bCs/>
          <w:sz w:val="24"/>
          <w:szCs w:val="24"/>
        </w:rPr>
        <w:t>phenolic metabolites</w:t>
      </w:r>
      <w:r w:rsidRPr="00F3551D">
        <w:rPr>
          <w:rFonts w:ascii="Times New Roman" w:hAnsi="Times New Roman" w:cs="Times New Roman"/>
          <w:b/>
          <w:bCs/>
          <w:sz w:val="24"/>
          <w:szCs w:val="24"/>
        </w:rPr>
        <w:t xml:space="preserve"> </w:t>
      </w:r>
      <w:r w:rsidRPr="00B64519">
        <w:rPr>
          <w:rFonts w:ascii="Times New Roman" w:hAnsi="Times New Roman" w:cs="Times New Roman"/>
          <w:b/>
          <w:bCs/>
          <w:sz w:val="24"/>
          <w:szCs w:val="24"/>
        </w:rPr>
        <w:t xml:space="preserve">associated with FMD, </w:t>
      </w:r>
      <w:r>
        <w:rPr>
          <w:rFonts w:ascii="Times New Roman" w:hAnsi="Times New Roman" w:cs="Times New Roman"/>
          <w:b/>
          <w:bCs/>
          <w:sz w:val="24"/>
          <w:szCs w:val="24"/>
        </w:rPr>
        <w:t>S</w:t>
      </w:r>
      <w:r w:rsidRPr="00B64519">
        <w:rPr>
          <w:rFonts w:ascii="Times New Roman" w:hAnsi="Times New Roman" w:cs="Times New Roman"/>
          <w:b/>
          <w:bCs/>
          <w:sz w:val="24"/>
          <w:szCs w:val="24"/>
        </w:rPr>
        <w:t>BP and IL-8</w:t>
      </w:r>
      <w:r>
        <w:rPr>
          <w:rFonts w:ascii="Times New Roman" w:hAnsi="Times New Roman" w:cs="Times New Roman"/>
          <w:b/>
          <w:bCs/>
          <w:sz w:val="24"/>
          <w:szCs w:val="24"/>
        </w:rPr>
        <w:t xml:space="preserve"> </w:t>
      </w:r>
      <w:r w:rsidRPr="00F3551D">
        <w:rPr>
          <w:rFonts w:ascii="Times New Roman" w:hAnsi="Times New Roman" w:cs="Times New Roman"/>
          <w:b/>
          <w:bCs/>
          <w:sz w:val="24"/>
          <w:szCs w:val="24"/>
        </w:rPr>
        <w:t>after</w:t>
      </w:r>
      <w:r w:rsidR="000E4F0D">
        <w:rPr>
          <w:rFonts w:ascii="Times New Roman" w:hAnsi="Times New Roman" w:cs="Times New Roman"/>
          <w:b/>
          <w:bCs/>
          <w:sz w:val="24"/>
          <w:szCs w:val="24"/>
        </w:rPr>
        <w:t xml:space="preserve"> </w:t>
      </w:r>
      <w:r w:rsidRPr="00F3551D">
        <w:rPr>
          <w:rFonts w:ascii="Times New Roman" w:hAnsi="Times New Roman" w:cs="Times New Roman"/>
          <w:b/>
          <w:bCs/>
          <w:sz w:val="24"/>
          <w:szCs w:val="24"/>
        </w:rPr>
        <w:t>consumption of the blackcurrant beverage or placebo together with a high-fat breakfast.</w:t>
      </w:r>
    </w:p>
    <w:p w14:paraId="5875886B" w14:textId="5F02482B" w:rsidR="000E4F0D" w:rsidRDefault="00B64519" w:rsidP="000E4F0D">
      <w:pPr>
        <w:spacing w:line="360" w:lineRule="auto"/>
        <w:jc w:val="both"/>
        <w:rPr>
          <w:rFonts w:ascii="Times New Roman" w:hAnsi="Times New Roman" w:cs="Times New Roman"/>
          <w:b/>
          <w:bCs/>
          <w:sz w:val="24"/>
          <w:szCs w:val="24"/>
        </w:rPr>
      </w:pPr>
      <w:r w:rsidRPr="00F3551D">
        <w:rPr>
          <w:rFonts w:ascii="Times New Roman" w:hAnsi="Times New Roman" w:cs="Times New Roman"/>
          <w:sz w:val="24"/>
          <w:szCs w:val="24"/>
        </w:rPr>
        <w:t>Data are mean ± SEM (</w:t>
      </w:r>
      <w:r w:rsidR="000E4F0D">
        <w:rPr>
          <w:rFonts w:ascii="Times New Roman" w:hAnsi="Times New Roman" w:cs="Times New Roman"/>
          <w:sz w:val="24"/>
          <w:szCs w:val="24"/>
        </w:rPr>
        <w:t xml:space="preserve">plasma: n= 21; urine: </w:t>
      </w:r>
      <w:r w:rsidRPr="00F3551D">
        <w:rPr>
          <w:rFonts w:ascii="Times New Roman" w:hAnsi="Times New Roman" w:cs="Times New Roman"/>
          <w:sz w:val="24"/>
          <w:szCs w:val="24"/>
        </w:rPr>
        <w:t xml:space="preserve">n=12). Data were </w:t>
      </w:r>
      <w:proofErr w:type="spellStart"/>
      <w:r w:rsidRPr="00F3551D">
        <w:rPr>
          <w:rFonts w:ascii="Times New Roman" w:hAnsi="Times New Roman" w:cs="Times New Roman"/>
          <w:sz w:val="24"/>
          <w:szCs w:val="24"/>
        </w:rPr>
        <w:t>analyzed</w:t>
      </w:r>
      <w:proofErr w:type="spellEnd"/>
      <w:r w:rsidRPr="00F3551D">
        <w:rPr>
          <w:rFonts w:ascii="Times New Roman" w:hAnsi="Times New Roman" w:cs="Times New Roman"/>
          <w:sz w:val="24"/>
          <w:szCs w:val="24"/>
        </w:rPr>
        <w:t xml:space="preserve"> by using a linear mixed model with treatment (2 treatments: blackcurrant compared to placebo beverage) and time (4 levels) as factors, and post hoc analyses were conducted by using a Bonferroni multiple-comparisons test.</w:t>
      </w:r>
      <w:r>
        <w:rPr>
          <w:rFonts w:ascii="Times New Roman" w:hAnsi="Times New Roman" w:cs="Times New Roman"/>
          <w:sz w:val="24"/>
          <w:szCs w:val="24"/>
        </w:rPr>
        <w:t xml:space="preserve"> Plasma concentrations of </w:t>
      </w:r>
      <w:r w:rsidRPr="00B64519">
        <w:rPr>
          <w:rFonts w:ascii="Times New Roman" w:hAnsi="Times New Roman" w:cs="Times New Roman"/>
          <w:sz w:val="24"/>
          <w:szCs w:val="24"/>
        </w:rPr>
        <w:t>hippuric acid</w:t>
      </w:r>
      <w:r>
        <w:rPr>
          <w:rFonts w:ascii="Times New Roman" w:hAnsi="Times New Roman" w:cs="Times New Roman"/>
          <w:sz w:val="24"/>
          <w:szCs w:val="24"/>
        </w:rPr>
        <w:t xml:space="preserve"> </w:t>
      </w:r>
      <w:r w:rsidR="000E4F0D">
        <w:rPr>
          <w:rFonts w:ascii="Times New Roman" w:hAnsi="Times New Roman" w:cs="Times New Roman"/>
          <w:sz w:val="24"/>
          <w:szCs w:val="24"/>
        </w:rPr>
        <w:t>is associated with</w:t>
      </w:r>
      <w:r>
        <w:rPr>
          <w:rFonts w:ascii="Times New Roman" w:hAnsi="Times New Roman" w:cs="Times New Roman"/>
          <w:sz w:val="24"/>
          <w:szCs w:val="24"/>
        </w:rPr>
        <w:t xml:space="preserve"> FMD, but there </w:t>
      </w:r>
      <w:proofErr w:type="gramStart"/>
      <w:r w:rsidR="004A2F35">
        <w:rPr>
          <w:rFonts w:ascii="Times New Roman" w:hAnsi="Times New Roman" w:cs="Times New Roman"/>
          <w:sz w:val="24"/>
          <w:szCs w:val="24"/>
        </w:rPr>
        <w:t>are</w:t>
      </w:r>
      <w:proofErr w:type="gramEnd"/>
      <w:r>
        <w:rPr>
          <w:rFonts w:ascii="Times New Roman" w:hAnsi="Times New Roman" w:cs="Times New Roman"/>
          <w:sz w:val="24"/>
          <w:szCs w:val="24"/>
        </w:rPr>
        <w:t xml:space="preserve"> </w:t>
      </w:r>
      <w:r w:rsidRPr="002A743D">
        <w:rPr>
          <w:rFonts w:ascii="Times New Roman" w:hAnsi="Times New Roman" w:cs="Times New Roman"/>
          <w:sz w:val="24"/>
          <w:szCs w:val="24"/>
        </w:rPr>
        <w:t>no significant</w:t>
      </w:r>
      <w:r w:rsidR="004A2F35" w:rsidRPr="002A743D">
        <w:rPr>
          <w:rFonts w:ascii="Times New Roman" w:hAnsi="Times New Roman" w:cs="Times New Roman"/>
          <w:sz w:val="24"/>
          <w:szCs w:val="24"/>
        </w:rPr>
        <w:t xml:space="preserve"> </w:t>
      </w:r>
      <w:r w:rsidR="002A743D" w:rsidRPr="002A743D">
        <w:rPr>
          <w:rFonts w:ascii="Times New Roman" w:hAnsi="Times New Roman" w:cs="Times New Roman" w:hint="eastAsia"/>
          <w:sz w:val="24"/>
          <w:szCs w:val="24"/>
          <w:lang w:eastAsia="zh-CN"/>
        </w:rPr>
        <w:t>increase</w:t>
      </w:r>
      <w:r w:rsidRPr="004A2F35">
        <w:rPr>
          <w:rFonts w:ascii="Times New Roman" w:hAnsi="Times New Roman" w:cs="Times New Roman"/>
          <w:color w:val="FF0000"/>
          <w:sz w:val="24"/>
          <w:szCs w:val="24"/>
        </w:rPr>
        <w:t xml:space="preserve"> </w:t>
      </w:r>
      <w:r>
        <w:rPr>
          <w:rFonts w:ascii="Times New Roman" w:hAnsi="Times New Roman" w:cs="Times New Roman"/>
          <w:sz w:val="24"/>
          <w:szCs w:val="24"/>
        </w:rPr>
        <w:t xml:space="preserve">in either </w:t>
      </w:r>
      <w:r w:rsidRPr="000E4F0D">
        <w:rPr>
          <w:rFonts w:ascii="Times New Roman" w:hAnsi="Times New Roman" w:cs="Times New Roman"/>
          <w:b/>
          <w:bCs/>
          <w:sz w:val="24"/>
          <w:szCs w:val="24"/>
        </w:rPr>
        <w:t>A:</w:t>
      </w:r>
      <w:r>
        <w:rPr>
          <w:rFonts w:ascii="Times New Roman" w:hAnsi="Times New Roman" w:cs="Times New Roman"/>
          <w:sz w:val="24"/>
          <w:szCs w:val="24"/>
        </w:rPr>
        <w:t xml:space="preserve"> plasma concentration or </w:t>
      </w:r>
      <w:r w:rsidRPr="000E4F0D">
        <w:rPr>
          <w:rFonts w:ascii="Times New Roman" w:hAnsi="Times New Roman" w:cs="Times New Roman"/>
          <w:b/>
          <w:bCs/>
          <w:sz w:val="24"/>
          <w:szCs w:val="24"/>
        </w:rPr>
        <w:t>B:</w:t>
      </w:r>
      <w:r>
        <w:rPr>
          <w:rFonts w:ascii="Times New Roman" w:hAnsi="Times New Roman" w:cs="Times New Roman"/>
          <w:sz w:val="24"/>
          <w:szCs w:val="24"/>
        </w:rPr>
        <w:t xml:space="preserve"> urinary</w:t>
      </w:r>
      <w:r w:rsidRPr="00B64519">
        <w:t xml:space="preserve"> </w:t>
      </w:r>
      <w:r w:rsidRPr="00B64519">
        <w:rPr>
          <w:rFonts w:ascii="Times New Roman" w:hAnsi="Times New Roman" w:cs="Times New Roman"/>
          <w:sz w:val="24"/>
          <w:szCs w:val="24"/>
        </w:rPr>
        <w:t>excretions</w:t>
      </w:r>
      <w:r w:rsidR="000E4F0D">
        <w:rPr>
          <w:rFonts w:ascii="Times New Roman" w:hAnsi="Times New Roman" w:cs="Times New Roman"/>
          <w:sz w:val="24"/>
          <w:szCs w:val="24"/>
        </w:rPr>
        <w:t xml:space="preserve"> of </w:t>
      </w:r>
      <w:r w:rsidR="000E4F0D" w:rsidRPr="00B64519">
        <w:rPr>
          <w:rFonts w:ascii="Times New Roman" w:hAnsi="Times New Roman" w:cs="Times New Roman"/>
          <w:sz w:val="24"/>
          <w:szCs w:val="24"/>
        </w:rPr>
        <w:t>hippuric acid</w:t>
      </w:r>
      <w:r w:rsidR="000E4F0D">
        <w:rPr>
          <w:rFonts w:ascii="Times New Roman" w:hAnsi="Times New Roman" w:cs="Times New Roman"/>
          <w:sz w:val="24"/>
          <w:szCs w:val="24"/>
        </w:rPr>
        <w:t xml:space="preserve"> after </w:t>
      </w:r>
      <w:r w:rsidR="00814E85">
        <w:rPr>
          <w:rFonts w:ascii="Times New Roman" w:hAnsi="Times New Roman" w:cs="Times New Roman"/>
          <w:sz w:val="24"/>
          <w:szCs w:val="24"/>
        </w:rPr>
        <w:t xml:space="preserve">the </w:t>
      </w:r>
      <w:r w:rsidR="000E4F0D" w:rsidRPr="000E4F0D">
        <w:rPr>
          <w:rFonts w:ascii="Times New Roman" w:hAnsi="Times New Roman" w:cs="Times New Roman"/>
          <w:sz w:val="24"/>
          <w:szCs w:val="24"/>
        </w:rPr>
        <w:t>consumption of the blackcurrant beverage</w:t>
      </w:r>
      <w:r w:rsidR="000E4F0D">
        <w:rPr>
          <w:rFonts w:ascii="Times New Roman" w:hAnsi="Times New Roman" w:cs="Times New Roman"/>
          <w:sz w:val="24"/>
          <w:szCs w:val="24"/>
        </w:rPr>
        <w:t xml:space="preserve"> compared to placebo. Plasma concentrations of </w:t>
      </w:r>
      <w:r w:rsidR="000E4F0D" w:rsidRPr="000E4F0D">
        <w:rPr>
          <w:rFonts w:ascii="Times New Roman" w:hAnsi="Times New Roman" w:cs="Times New Roman"/>
          <w:sz w:val="24"/>
          <w:szCs w:val="24"/>
        </w:rPr>
        <w:t xml:space="preserve">4-hydroxybenzaldehyde </w:t>
      </w:r>
      <w:r w:rsidR="000E4F0D">
        <w:rPr>
          <w:rFonts w:ascii="Times New Roman" w:hAnsi="Times New Roman" w:cs="Times New Roman"/>
          <w:sz w:val="24"/>
          <w:szCs w:val="24"/>
        </w:rPr>
        <w:t xml:space="preserve">is associated with SBP, but there </w:t>
      </w:r>
      <w:proofErr w:type="gramStart"/>
      <w:r w:rsidR="004A2F35">
        <w:rPr>
          <w:rFonts w:ascii="Times New Roman" w:hAnsi="Times New Roman" w:cs="Times New Roman"/>
          <w:sz w:val="24"/>
          <w:szCs w:val="24"/>
        </w:rPr>
        <w:t>are</w:t>
      </w:r>
      <w:proofErr w:type="gramEnd"/>
      <w:r w:rsidR="000E4F0D">
        <w:rPr>
          <w:rFonts w:ascii="Times New Roman" w:hAnsi="Times New Roman" w:cs="Times New Roman"/>
          <w:sz w:val="24"/>
          <w:szCs w:val="24"/>
        </w:rPr>
        <w:t xml:space="preserve"> </w:t>
      </w:r>
      <w:r w:rsidR="002A743D" w:rsidRPr="002A743D">
        <w:rPr>
          <w:rFonts w:ascii="Times New Roman" w:hAnsi="Times New Roman" w:cs="Times New Roman"/>
          <w:sz w:val="24"/>
          <w:szCs w:val="24"/>
        </w:rPr>
        <w:t xml:space="preserve">no significant </w:t>
      </w:r>
      <w:r w:rsidR="002A743D" w:rsidRPr="002A743D">
        <w:rPr>
          <w:rFonts w:ascii="Times New Roman" w:hAnsi="Times New Roman" w:cs="Times New Roman" w:hint="eastAsia"/>
          <w:sz w:val="24"/>
          <w:szCs w:val="24"/>
          <w:lang w:eastAsia="zh-CN"/>
        </w:rPr>
        <w:t>increase</w:t>
      </w:r>
      <w:r w:rsidR="000E4F0D" w:rsidRPr="004A2F35">
        <w:rPr>
          <w:rFonts w:ascii="Times New Roman" w:hAnsi="Times New Roman" w:cs="Times New Roman"/>
          <w:color w:val="FF0000"/>
          <w:sz w:val="24"/>
          <w:szCs w:val="24"/>
        </w:rPr>
        <w:t xml:space="preserve"> </w:t>
      </w:r>
      <w:r w:rsidR="000E4F0D">
        <w:rPr>
          <w:rFonts w:ascii="Times New Roman" w:hAnsi="Times New Roman" w:cs="Times New Roman"/>
          <w:sz w:val="24"/>
          <w:szCs w:val="24"/>
        </w:rPr>
        <w:t>in either</w:t>
      </w:r>
      <w:r w:rsidR="002A743D">
        <w:rPr>
          <w:rFonts w:ascii="Times New Roman" w:hAnsi="Times New Roman" w:cs="Times New Roman" w:hint="eastAsia"/>
          <w:sz w:val="24"/>
          <w:szCs w:val="24"/>
          <w:lang w:eastAsia="zh-CN"/>
        </w:rPr>
        <w:t xml:space="preserve"> </w:t>
      </w:r>
      <w:r w:rsidR="000E4F0D">
        <w:rPr>
          <w:rFonts w:ascii="Times New Roman" w:hAnsi="Times New Roman" w:cs="Times New Roman"/>
          <w:b/>
          <w:bCs/>
          <w:sz w:val="24"/>
          <w:szCs w:val="24"/>
        </w:rPr>
        <w:t>C</w:t>
      </w:r>
      <w:r w:rsidR="000E4F0D" w:rsidRPr="000E4F0D">
        <w:rPr>
          <w:rFonts w:ascii="Times New Roman" w:hAnsi="Times New Roman" w:cs="Times New Roman"/>
          <w:b/>
          <w:bCs/>
          <w:sz w:val="24"/>
          <w:szCs w:val="24"/>
        </w:rPr>
        <w:t>:</w:t>
      </w:r>
      <w:r w:rsidR="000E4F0D">
        <w:rPr>
          <w:rFonts w:ascii="Times New Roman" w:hAnsi="Times New Roman" w:cs="Times New Roman"/>
          <w:sz w:val="24"/>
          <w:szCs w:val="24"/>
        </w:rPr>
        <w:t xml:space="preserve"> plasma concentration or </w:t>
      </w:r>
      <w:r w:rsidR="000E4F0D">
        <w:rPr>
          <w:rFonts w:ascii="Times New Roman" w:hAnsi="Times New Roman" w:cs="Times New Roman"/>
          <w:b/>
          <w:bCs/>
          <w:sz w:val="24"/>
          <w:szCs w:val="24"/>
        </w:rPr>
        <w:t>D</w:t>
      </w:r>
      <w:r w:rsidR="000E4F0D" w:rsidRPr="000E4F0D">
        <w:rPr>
          <w:rFonts w:ascii="Times New Roman" w:hAnsi="Times New Roman" w:cs="Times New Roman"/>
          <w:b/>
          <w:bCs/>
          <w:sz w:val="24"/>
          <w:szCs w:val="24"/>
        </w:rPr>
        <w:t>:</w:t>
      </w:r>
      <w:r w:rsidR="002A743D">
        <w:rPr>
          <w:rFonts w:ascii="Times New Roman" w:hAnsi="Times New Roman" w:cs="Times New Roman" w:hint="eastAsia"/>
          <w:sz w:val="24"/>
          <w:szCs w:val="24"/>
          <w:lang w:eastAsia="zh-CN"/>
        </w:rPr>
        <w:t xml:space="preserve"> </w:t>
      </w:r>
      <w:r w:rsidR="000E4F0D">
        <w:rPr>
          <w:rFonts w:ascii="Times New Roman" w:hAnsi="Times New Roman" w:cs="Times New Roman"/>
          <w:sz w:val="24"/>
          <w:szCs w:val="24"/>
        </w:rPr>
        <w:t>urinary</w:t>
      </w:r>
      <w:r w:rsidR="000E4F0D" w:rsidRPr="00B64519">
        <w:t xml:space="preserve"> </w:t>
      </w:r>
      <w:r w:rsidR="000E4F0D" w:rsidRPr="00B64519">
        <w:rPr>
          <w:rFonts w:ascii="Times New Roman" w:hAnsi="Times New Roman" w:cs="Times New Roman"/>
          <w:sz w:val="24"/>
          <w:szCs w:val="24"/>
        </w:rPr>
        <w:t>excretions</w:t>
      </w:r>
      <w:r w:rsidR="000E4F0D">
        <w:rPr>
          <w:rFonts w:ascii="Times New Roman" w:hAnsi="Times New Roman" w:cs="Times New Roman"/>
          <w:sz w:val="24"/>
          <w:szCs w:val="24"/>
        </w:rPr>
        <w:t xml:space="preserve"> of </w:t>
      </w:r>
      <w:r w:rsidR="000E4F0D" w:rsidRPr="000E4F0D">
        <w:rPr>
          <w:rFonts w:ascii="Times New Roman" w:hAnsi="Times New Roman" w:cs="Times New Roman"/>
          <w:sz w:val="24"/>
          <w:szCs w:val="24"/>
        </w:rPr>
        <w:t xml:space="preserve">4-hydroxybenzaldehyde </w:t>
      </w:r>
      <w:r w:rsidR="000E4F0D">
        <w:rPr>
          <w:rFonts w:ascii="Times New Roman" w:hAnsi="Times New Roman" w:cs="Times New Roman"/>
          <w:sz w:val="24"/>
          <w:szCs w:val="24"/>
        </w:rPr>
        <w:t xml:space="preserve">after </w:t>
      </w:r>
      <w:r w:rsidR="00814E85">
        <w:rPr>
          <w:rFonts w:ascii="Times New Roman" w:hAnsi="Times New Roman" w:cs="Times New Roman"/>
          <w:sz w:val="24"/>
          <w:szCs w:val="24"/>
        </w:rPr>
        <w:t xml:space="preserve">the </w:t>
      </w:r>
      <w:r w:rsidR="000E4F0D" w:rsidRPr="000E4F0D">
        <w:rPr>
          <w:rFonts w:ascii="Times New Roman" w:hAnsi="Times New Roman" w:cs="Times New Roman"/>
          <w:sz w:val="24"/>
          <w:szCs w:val="24"/>
        </w:rPr>
        <w:t>consumption of the blackcurrant beverage</w:t>
      </w:r>
      <w:r w:rsidR="000E4F0D">
        <w:rPr>
          <w:rFonts w:ascii="Times New Roman" w:hAnsi="Times New Roman" w:cs="Times New Roman"/>
          <w:sz w:val="24"/>
          <w:szCs w:val="24"/>
        </w:rPr>
        <w:t xml:space="preserve"> compared to placebo. Plasma concentrations of </w:t>
      </w:r>
      <w:r w:rsidR="000E4F0D" w:rsidRPr="000E4F0D">
        <w:rPr>
          <w:rFonts w:ascii="Times New Roman" w:hAnsi="Times New Roman" w:cs="Times New Roman"/>
          <w:sz w:val="24"/>
          <w:szCs w:val="24"/>
        </w:rPr>
        <w:t xml:space="preserve">3-hydroxybenzoic acid </w:t>
      </w:r>
      <w:r w:rsidR="000E4F0D">
        <w:rPr>
          <w:rFonts w:ascii="Times New Roman" w:hAnsi="Times New Roman" w:cs="Times New Roman"/>
          <w:sz w:val="24"/>
          <w:szCs w:val="24"/>
        </w:rPr>
        <w:t xml:space="preserve">is associated with IL-8, but there </w:t>
      </w:r>
      <w:proofErr w:type="gramStart"/>
      <w:r w:rsidR="004A2F35">
        <w:rPr>
          <w:rFonts w:ascii="Times New Roman" w:hAnsi="Times New Roman" w:cs="Times New Roman"/>
          <w:sz w:val="24"/>
          <w:szCs w:val="24"/>
        </w:rPr>
        <w:t>are</w:t>
      </w:r>
      <w:proofErr w:type="gramEnd"/>
      <w:r w:rsidR="000E4F0D">
        <w:rPr>
          <w:rFonts w:ascii="Times New Roman" w:hAnsi="Times New Roman" w:cs="Times New Roman"/>
          <w:sz w:val="24"/>
          <w:szCs w:val="24"/>
        </w:rPr>
        <w:t xml:space="preserve"> </w:t>
      </w:r>
      <w:r w:rsidR="002A743D" w:rsidRPr="002A743D">
        <w:rPr>
          <w:rFonts w:ascii="Times New Roman" w:hAnsi="Times New Roman" w:cs="Times New Roman"/>
          <w:sz w:val="24"/>
          <w:szCs w:val="24"/>
        </w:rPr>
        <w:t>no significant</w:t>
      </w:r>
      <w:r w:rsidR="002A743D">
        <w:rPr>
          <w:rFonts w:ascii="Times New Roman" w:hAnsi="Times New Roman" w:cs="Times New Roman" w:hint="eastAsia"/>
          <w:sz w:val="24"/>
          <w:szCs w:val="24"/>
          <w:lang w:eastAsia="zh-CN"/>
        </w:rPr>
        <w:t xml:space="preserve"> </w:t>
      </w:r>
      <w:r w:rsidR="002A743D" w:rsidRPr="002A743D">
        <w:rPr>
          <w:rFonts w:ascii="Times New Roman" w:hAnsi="Times New Roman" w:cs="Times New Roman" w:hint="eastAsia"/>
          <w:sz w:val="24"/>
          <w:szCs w:val="24"/>
          <w:lang w:eastAsia="zh-CN"/>
        </w:rPr>
        <w:t>increase</w:t>
      </w:r>
      <w:r w:rsidR="000E4F0D" w:rsidRPr="004A2F35">
        <w:rPr>
          <w:rFonts w:ascii="Times New Roman" w:hAnsi="Times New Roman" w:cs="Times New Roman"/>
          <w:color w:val="FF0000"/>
          <w:sz w:val="24"/>
          <w:szCs w:val="24"/>
        </w:rPr>
        <w:t xml:space="preserve"> </w:t>
      </w:r>
      <w:r w:rsidR="000E4F0D">
        <w:rPr>
          <w:rFonts w:ascii="Times New Roman" w:hAnsi="Times New Roman" w:cs="Times New Roman"/>
          <w:sz w:val="24"/>
          <w:szCs w:val="24"/>
        </w:rPr>
        <w:t xml:space="preserve">in either </w:t>
      </w:r>
      <w:r w:rsidR="000E4F0D">
        <w:rPr>
          <w:rFonts w:ascii="Times New Roman" w:hAnsi="Times New Roman" w:cs="Times New Roman"/>
          <w:b/>
          <w:bCs/>
          <w:sz w:val="24"/>
          <w:szCs w:val="24"/>
        </w:rPr>
        <w:t>E</w:t>
      </w:r>
      <w:r w:rsidR="000E4F0D" w:rsidRPr="000E4F0D">
        <w:rPr>
          <w:rFonts w:ascii="Times New Roman" w:hAnsi="Times New Roman" w:cs="Times New Roman"/>
          <w:b/>
          <w:bCs/>
          <w:sz w:val="24"/>
          <w:szCs w:val="24"/>
        </w:rPr>
        <w:t>:</w:t>
      </w:r>
      <w:r w:rsidR="000E4F0D">
        <w:rPr>
          <w:rFonts w:ascii="Times New Roman" w:hAnsi="Times New Roman" w:cs="Times New Roman"/>
          <w:sz w:val="24"/>
          <w:szCs w:val="24"/>
        </w:rPr>
        <w:t xml:space="preserve"> plasma concentration or </w:t>
      </w:r>
      <w:r w:rsidR="000E4F0D">
        <w:rPr>
          <w:rFonts w:ascii="Times New Roman" w:hAnsi="Times New Roman" w:cs="Times New Roman"/>
          <w:b/>
          <w:bCs/>
          <w:sz w:val="24"/>
          <w:szCs w:val="24"/>
        </w:rPr>
        <w:t>F</w:t>
      </w:r>
      <w:r w:rsidR="000E4F0D" w:rsidRPr="000E4F0D">
        <w:rPr>
          <w:rFonts w:ascii="Times New Roman" w:hAnsi="Times New Roman" w:cs="Times New Roman"/>
          <w:b/>
          <w:bCs/>
          <w:sz w:val="24"/>
          <w:szCs w:val="24"/>
        </w:rPr>
        <w:t>:</w:t>
      </w:r>
      <w:r w:rsidR="000E4F0D">
        <w:rPr>
          <w:rFonts w:ascii="Times New Roman" w:hAnsi="Times New Roman" w:cs="Times New Roman"/>
          <w:sz w:val="24"/>
          <w:szCs w:val="24"/>
        </w:rPr>
        <w:t xml:space="preserve"> urinary</w:t>
      </w:r>
      <w:r w:rsidR="000E4F0D" w:rsidRPr="00B64519">
        <w:t xml:space="preserve"> </w:t>
      </w:r>
      <w:r w:rsidR="000E4F0D" w:rsidRPr="00B64519">
        <w:rPr>
          <w:rFonts w:ascii="Times New Roman" w:hAnsi="Times New Roman" w:cs="Times New Roman"/>
          <w:sz w:val="24"/>
          <w:szCs w:val="24"/>
        </w:rPr>
        <w:t>excretions</w:t>
      </w:r>
      <w:r w:rsidR="000E4F0D">
        <w:rPr>
          <w:rFonts w:ascii="Times New Roman" w:hAnsi="Times New Roman" w:cs="Times New Roman"/>
          <w:sz w:val="24"/>
          <w:szCs w:val="24"/>
        </w:rPr>
        <w:t xml:space="preserve"> of </w:t>
      </w:r>
      <w:r w:rsidR="000E4F0D" w:rsidRPr="000E4F0D">
        <w:rPr>
          <w:rFonts w:ascii="Times New Roman" w:hAnsi="Times New Roman" w:cs="Times New Roman"/>
          <w:sz w:val="24"/>
          <w:szCs w:val="24"/>
        </w:rPr>
        <w:t xml:space="preserve">3-hydroxybenzoic acid </w:t>
      </w:r>
      <w:r w:rsidR="000E4F0D">
        <w:rPr>
          <w:rFonts w:ascii="Times New Roman" w:hAnsi="Times New Roman" w:cs="Times New Roman"/>
          <w:sz w:val="24"/>
          <w:szCs w:val="24"/>
        </w:rPr>
        <w:t xml:space="preserve">after </w:t>
      </w:r>
      <w:r w:rsidR="00814E85">
        <w:rPr>
          <w:rFonts w:ascii="Times New Roman" w:hAnsi="Times New Roman" w:cs="Times New Roman"/>
          <w:sz w:val="24"/>
          <w:szCs w:val="24"/>
        </w:rPr>
        <w:t xml:space="preserve">the </w:t>
      </w:r>
      <w:r w:rsidR="000E4F0D" w:rsidRPr="000E4F0D">
        <w:rPr>
          <w:rFonts w:ascii="Times New Roman" w:hAnsi="Times New Roman" w:cs="Times New Roman"/>
          <w:sz w:val="24"/>
          <w:szCs w:val="24"/>
        </w:rPr>
        <w:t>consumption of the blackcurrant beverage</w:t>
      </w:r>
      <w:r w:rsidR="000E4F0D">
        <w:rPr>
          <w:rFonts w:ascii="Times New Roman" w:hAnsi="Times New Roman" w:cs="Times New Roman"/>
          <w:sz w:val="24"/>
          <w:szCs w:val="24"/>
        </w:rPr>
        <w:t xml:space="preserve"> compared to placebo.</w:t>
      </w:r>
    </w:p>
    <w:p w14:paraId="28A41156" w14:textId="2FFF6084" w:rsidR="00631C32" w:rsidRDefault="00631C32" w:rsidP="00B64519">
      <w:pPr>
        <w:spacing w:line="360" w:lineRule="auto"/>
        <w:jc w:val="both"/>
        <w:rPr>
          <w:rFonts w:ascii="Times New Roman" w:hAnsi="Times New Roman" w:cs="Times New Roman"/>
          <w:b/>
          <w:bCs/>
          <w:sz w:val="24"/>
          <w:szCs w:val="24"/>
        </w:rPr>
      </w:pPr>
    </w:p>
    <w:bookmarkEnd w:id="0"/>
    <w:bookmarkEnd w:id="1"/>
    <w:bookmarkEnd w:id="13"/>
    <w:bookmarkEnd w:id="14"/>
    <w:p w14:paraId="48CF1234" w14:textId="0897B755" w:rsidR="00256ACF" w:rsidRDefault="00256ACF" w:rsidP="00891744">
      <w:pPr>
        <w:pStyle w:val="Heading1"/>
        <w:spacing w:line="480" w:lineRule="auto"/>
        <w:rPr>
          <w:rFonts w:ascii="Arial" w:hAnsi="Arial" w:cs="Arial"/>
          <w:i/>
          <w:sz w:val="24"/>
          <w:szCs w:val="24"/>
          <w:lang w:eastAsia="zh-CN"/>
        </w:rPr>
      </w:pPr>
    </w:p>
    <w:sectPr w:rsidR="00256ACF" w:rsidSect="009A4E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ABBBE0" w14:textId="77777777" w:rsidR="00111476" w:rsidRDefault="00111476" w:rsidP="00394040">
      <w:pPr>
        <w:spacing w:after="0" w:line="240" w:lineRule="auto"/>
      </w:pPr>
      <w:r>
        <w:separator/>
      </w:r>
    </w:p>
  </w:endnote>
  <w:endnote w:type="continuationSeparator" w:id="0">
    <w:p w14:paraId="71D302F8" w14:textId="77777777" w:rsidR="00111476" w:rsidRDefault="00111476" w:rsidP="00394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9227461"/>
      <w:docPartObj>
        <w:docPartGallery w:val="Page Numbers (Bottom of Page)"/>
        <w:docPartUnique/>
      </w:docPartObj>
    </w:sdtPr>
    <w:sdtEndPr>
      <w:rPr>
        <w:noProof/>
      </w:rPr>
    </w:sdtEndPr>
    <w:sdtContent>
      <w:p w14:paraId="4B0CC0F0" w14:textId="77777777" w:rsidR="00CC175B" w:rsidRDefault="00CC17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529479" w14:textId="77777777" w:rsidR="00CC175B" w:rsidRDefault="00CC17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20740"/>
      <w:docPartObj>
        <w:docPartGallery w:val="Page Numbers (Bottom of Page)"/>
        <w:docPartUnique/>
      </w:docPartObj>
    </w:sdtPr>
    <w:sdtEndPr>
      <w:rPr>
        <w:noProof/>
      </w:rPr>
    </w:sdtEndPr>
    <w:sdtContent>
      <w:p w14:paraId="4E9A9D57" w14:textId="77777777" w:rsidR="00CC175B" w:rsidRDefault="00CC17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92F211" w14:textId="77777777" w:rsidR="00CC175B" w:rsidRDefault="00CC1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63D27" w14:textId="77777777" w:rsidR="00111476" w:rsidRDefault="00111476" w:rsidP="00394040">
      <w:pPr>
        <w:spacing w:after="0" w:line="240" w:lineRule="auto"/>
      </w:pPr>
      <w:r>
        <w:separator/>
      </w:r>
    </w:p>
  </w:footnote>
  <w:footnote w:type="continuationSeparator" w:id="0">
    <w:p w14:paraId="4F977A88" w14:textId="77777777" w:rsidR="00111476" w:rsidRDefault="00111476" w:rsidP="00394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D96567"/>
    <w:multiLevelType w:val="hybridMultilevel"/>
    <w:tmpl w:val="2684E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3C5239"/>
    <w:multiLevelType w:val="hybridMultilevel"/>
    <w:tmpl w:val="224AF3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ABC3F20"/>
    <w:multiLevelType w:val="hybridMultilevel"/>
    <w:tmpl w:val="224AF3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19826608">
    <w:abstractNumId w:val="0"/>
  </w:num>
  <w:num w:numId="2" w16cid:durableId="2034188945">
    <w:abstractNumId w:val="1"/>
  </w:num>
  <w:num w:numId="3" w16cid:durableId="19547064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trackRevisions/>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mer J Clin Nutri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tp0fdxjaea53efav5v9r21frrs2fvs5tp9&quot;&gt;My Exeter library 2&lt;record-ids&gt;&lt;item&gt;203&lt;/item&gt;&lt;/record-ids&gt;&lt;/item&gt;&lt;item db-id=&quot;twvr9p9zbretrkepdwxxv2s05e5r2xfw2rp9&quot;&gt;Esra Library 151121-Converted&lt;record-ids&gt;&lt;item&gt;117&lt;/item&gt;&lt;/record-ids&gt;&lt;/item&gt;&lt;/Libraries&gt;"/>
  </w:docVars>
  <w:rsids>
    <w:rsidRoot w:val="00256ACF"/>
    <w:rsid w:val="00020A27"/>
    <w:rsid w:val="00032CD5"/>
    <w:rsid w:val="000372BD"/>
    <w:rsid w:val="000427D4"/>
    <w:rsid w:val="00051C69"/>
    <w:rsid w:val="000728EA"/>
    <w:rsid w:val="0007574E"/>
    <w:rsid w:val="00093394"/>
    <w:rsid w:val="00095E07"/>
    <w:rsid w:val="000A2E49"/>
    <w:rsid w:val="000B09D0"/>
    <w:rsid w:val="000C4A15"/>
    <w:rsid w:val="000D2419"/>
    <w:rsid w:val="000E4F0D"/>
    <w:rsid w:val="000F227D"/>
    <w:rsid w:val="00111476"/>
    <w:rsid w:val="0012258E"/>
    <w:rsid w:val="00125995"/>
    <w:rsid w:val="00127522"/>
    <w:rsid w:val="00147EBC"/>
    <w:rsid w:val="001504A2"/>
    <w:rsid w:val="00152814"/>
    <w:rsid w:val="00164AD3"/>
    <w:rsid w:val="00165429"/>
    <w:rsid w:val="00165632"/>
    <w:rsid w:val="001811CC"/>
    <w:rsid w:val="001817CD"/>
    <w:rsid w:val="00181A91"/>
    <w:rsid w:val="00195A3F"/>
    <w:rsid w:val="001A5C98"/>
    <w:rsid w:val="001B037C"/>
    <w:rsid w:val="001D2E44"/>
    <w:rsid w:val="001F4AD6"/>
    <w:rsid w:val="0020399D"/>
    <w:rsid w:val="002115DE"/>
    <w:rsid w:val="00214EFE"/>
    <w:rsid w:val="002176B7"/>
    <w:rsid w:val="00235DF1"/>
    <w:rsid w:val="00245AB4"/>
    <w:rsid w:val="00245F22"/>
    <w:rsid w:val="0025009C"/>
    <w:rsid w:val="00256ACF"/>
    <w:rsid w:val="002735F3"/>
    <w:rsid w:val="00275675"/>
    <w:rsid w:val="00282243"/>
    <w:rsid w:val="00287C5B"/>
    <w:rsid w:val="00291F18"/>
    <w:rsid w:val="002923A4"/>
    <w:rsid w:val="0029734A"/>
    <w:rsid w:val="002A743D"/>
    <w:rsid w:val="002B41B3"/>
    <w:rsid w:val="002B7C3D"/>
    <w:rsid w:val="002C7135"/>
    <w:rsid w:val="002D55D5"/>
    <w:rsid w:val="002F6823"/>
    <w:rsid w:val="00301089"/>
    <w:rsid w:val="00312216"/>
    <w:rsid w:val="003230DA"/>
    <w:rsid w:val="00345524"/>
    <w:rsid w:val="003463EA"/>
    <w:rsid w:val="0036222A"/>
    <w:rsid w:val="003660FF"/>
    <w:rsid w:val="00372C40"/>
    <w:rsid w:val="003767DD"/>
    <w:rsid w:val="003831C3"/>
    <w:rsid w:val="00394040"/>
    <w:rsid w:val="003A1DCB"/>
    <w:rsid w:val="003B7B62"/>
    <w:rsid w:val="003E3C99"/>
    <w:rsid w:val="0042206A"/>
    <w:rsid w:val="00451CD6"/>
    <w:rsid w:val="00457B8C"/>
    <w:rsid w:val="00466CC5"/>
    <w:rsid w:val="00467031"/>
    <w:rsid w:val="00484F13"/>
    <w:rsid w:val="004A2F35"/>
    <w:rsid w:val="004A4D0A"/>
    <w:rsid w:val="004B7925"/>
    <w:rsid w:val="004C1E40"/>
    <w:rsid w:val="004C201B"/>
    <w:rsid w:val="004F406A"/>
    <w:rsid w:val="00501753"/>
    <w:rsid w:val="00507D27"/>
    <w:rsid w:val="005108CE"/>
    <w:rsid w:val="00520A0A"/>
    <w:rsid w:val="00541E96"/>
    <w:rsid w:val="005458CA"/>
    <w:rsid w:val="00551A73"/>
    <w:rsid w:val="005537CA"/>
    <w:rsid w:val="00560F10"/>
    <w:rsid w:val="00566D1E"/>
    <w:rsid w:val="005869EC"/>
    <w:rsid w:val="005977ED"/>
    <w:rsid w:val="00597B5F"/>
    <w:rsid w:val="005A16A9"/>
    <w:rsid w:val="005B622F"/>
    <w:rsid w:val="005C52AE"/>
    <w:rsid w:val="005D2F4F"/>
    <w:rsid w:val="005D4411"/>
    <w:rsid w:val="005E6E16"/>
    <w:rsid w:val="0060703E"/>
    <w:rsid w:val="006106AA"/>
    <w:rsid w:val="00631C32"/>
    <w:rsid w:val="00635E67"/>
    <w:rsid w:val="006535A1"/>
    <w:rsid w:val="006848D3"/>
    <w:rsid w:val="006A4D6A"/>
    <w:rsid w:val="006C5311"/>
    <w:rsid w:val="006D448F"/>
    <w:rsid w:val="006F7CB6"/>
    <w:rsid w:val="00726B8D"/>
    <w:rsid w:val="007270ED"/>
    <w:rsid w:val="0075154D"/>
    <w:rsid w:val="00756F50"/>
    <w:rsid w:val="00765B5B"/>
    <w:rsid w:val="007716F8"/>
    <w:rsid w:val="007A3522"/>
    <w:rsid w:val="007A380F"/>
    <w:rsid w:val="007A4B09"/>
    <w:rsid w:val="007B0C82"/>
    <w:rsid w:val="007B35D9"/>
    <w:rsid w:val="007E06FC"/>
    <w:rsid w:val="007E2006"/>
    <w:rsid w:val="007F1DDD"/>
    <w:rsid w:val="00812070"/>
    <w:rsid w:val="00814A61"/>
    <w:rsid w:val="00814E85"/>
    <w:rsid w:val="00815254"/>
    <w:rsid w:val="00844D42"/>
    <w:rsid w:val="00847CA0"/>
    <w:rsid w:val="0085135A"/>
    <w:rsid w:val="008519FE"/>
    <w:rsid w:val="00866E04"/>
    <w:rsid w:val="008732E7"/>
    <w:rsid w:val="0087797D"/>
    <w:rsid w:val="0088058B"/>
    <w:rsid w:val="0088531A"/>
    <w:rsid w:val="00887347"/>
    <w:rsid w:val="00891744"/>
    <w:rsid w:val="008A1C93"/>
    <w:rsid w:val="008B6EF7"/>
    <w:rsid w:val="008D55A9"/>
    <w:rsid w:val="008D685C"/>
    <w:rsid w:val="008E5B7F"/>
    <w:rsid w:val="008E6C7B"/>
    <w:rsid w:val="009077E2"/>
    <w:rsid w:val="00936106"/>
    <w:rsid w:val="00937B57"/>
    <w:rsid w:val="00954076"/>
    <w:rsid w:val="009612E9"/>
    <w:rsid w:val="0097735F"/>
    <w:rsid w:val="009A4E23"/>
    <w:rsid w:val="009E69D0"/>
    <w:rsid w:val="009F3C7B"/>
    <w:rsid w:val="009F4F2F"/>
    <w:rsid w:val="00A00BF1"/>
    <w:rsid w:val="00A01D7A"/>
    <w:rsid w:val="00A0754D"/>
    <w:rsid w:val="00A15395"/>
    <w:rsid w:val="00A5317A"/>
    <w:rsid w:val="00A57D2C"/>
    <w:rsid w:val="00A62F21"/>
    <w:rsid w:val="00A829A1"/>
    <w:rsid w:val="00A94BF0"/>
    <w:rsid w:val="00A95EEB"/>
    <w:rsid w:val="00AC6544"/>
    <w:rsid w:val="00AD3356"/>
    <w:rsid w:val="00AD5047"/>
    <w:rsid w:val="00B0183E"/>
    <w:rsid w:val="00B02D84"/>
    <w:rsid w:val="00B06103"/>
    <w:rsid w:val="00B1409C"/>
    <w:rsid w:val="00B16548"/>
    <w:rsid w:val="00B30334"/>
    <w:rsid w:val="00B36FED"/>
    <w:rsid w:val="00B37179"/>
    <w:rsid w:val="00B412EB"/>
    <w:rsid w:val="00B51A9A"/>
    <w:rsid w:val="00B64519"/>
    <w:rsid w:val="00B76C1E"/>
    <w:rsid w:val="00B778A3"/>
    <w:rsid w:val="00B879A2"/>
    <w:rsid w:val="00BA2358"/>
    <w:rsid w:val="00BC0A3F"/>
    <w:rsid w:val="00BC2DBF"/>
    <w:rsid w:val="00C15F8E"/>
    <w:rsid w:val="00C34F55"/>
    <w:rsid w:val="00C4162E"/>
    <w:rsid w:val="00C50B9A"/>
    <w:rsid w:val="00C62604"/>
    <w:rsid w:val="00C63382"/>
    <w:rsid w:val="00C77EE0"/>
    <w:rsid w:val="00CA455D"/>
    <w:rsid w:val="00CC175B"/>
    <w:rsid w:val="00CE3CDF"/>
    <w:rsid w:val="00CE4421"/>
    <w:rsid w:val="00CF44A4"/>
    <w:rsid w:val="00D0580B"/>
    <w:rsid w:val="00D27BBF"/>
    <w:rsid w:val="00D377D3"/>
    <w:rsid w:val="00D43724"/>
    <w:rsid w:val="00D67681"/>
    <w:rsid w:val="00D73439"/>
    <w:rsid w:val="00D74562"/>
    <w:rsid w:val="00D835FB"/>
    <w:rsid w:val="00D85F12"/>
    <w:rsid w:val="00DA041B"/>
    <w:rsid w:val="00DC1EBB"/>
    <w:rsid w:val="00DC3EB1"/>
    <w:rsid w:val="00DD41BB"/>
    <w:rsid w:val="00DD58D2"/>
    <w:rsid w:val="00DD76CD"/>
    <w:rsid w:val="00DF4574"/>
    <w:rsid w:val="00DF5335"/>
    <w:rsid w:val="00E039CC"/>
    <w:rsid w:val="00E55728"/>
    <w:rsid w:val="00E5622D"/>
    <w:rsid w:val="00E61FDD"/>
    <w:rsid w:val="00E94291"/>
    <w:rsid w:val="00E96833"/>
    <w:rsid w:val="00EA4497"/>
    <w:rsid w:val="00EC2B00"/>
    <w:rsid w:val="00EC5407"/>
    <w:rsid w:val="00ED5037"/>
    <w:rsid w:val="00ED6D14"/>
    <w:rsid w:val="00EF6802"/>
    <w:rsid w:val="00F24AE4"/>
    <w:rsid w:val="00F24D89"/>
    <w:rsid w:val="00F3551D"/>
    <w:rsid w:val="00F36F87"/>
    <w:rsid w:val="00F4009A"/>
    <w:rsid w:val="00F43661"/>
    <w:rsid w:val="00F6372D"/>
    <w:rsid w:val="00F70E4C"/>
    <w:rsid w:val="00F831FA"/>
    <w:rsid w:val="00F9035B"/>
    <w:rsid w:val="00F90DAD"/>
    <w:rsid w:val="00F93475"/>
    <w:rsid w:val="00FA40B7"/>
    <w:rsid w:val="00FA6AD6"/>
    <w:rsid w:val="00FB0426"/>
    <w:rsid w:val="00FE646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C84E71"/>
  <w15:chartTrackingRefBased/>
  <w15:docId w15:val="{55B52D7B-A8FC-4903-9203-2BE795055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ACF"/>
    <w:rPr>
      <w:kern w:val="0"/>
      <w14:ligatures w14:val="none"/>
    </w:rPr>
  </w:style>
  <w:style w:type="paragraph" w:styleId="Heading1">
    <w:name w:val="heading 1"/>
    <w:basedOn w:val="Normal"/>
    <w:next w:val="Normal"/>
    <w:link w:val="Heading1Char"/>
    <w:uiPriority w:val="9"/>
    <w:qFormat/>
    <w:rsid w:val="00256A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56A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6A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6ACF"/>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256ACF"/>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256ACF"/>
    <w:rPr>
      <w:rFonts w:asciiTheme="majorHAnsi" w:eastAsiaTheme="majorEastAsia" w:hAnsiTheme="majorHAnsi" w:cstheme="majorBidi"/>
      <w:color w:val="1F3763" w:themeColor="accent1" w:themeShade="7F"/>
      <w:kern w:val="0"/>
      <w:sz w:val="24"/>
      <w:szCs w:val="24"/>
      <w14:ligatures w14:val="none"/>
    </w:rPr>
  </w:style>
  <w:style w:type="paragraph" w:customStyle="1" w:styleId="EndNoteBibliography">
    <w:name w:val="EndNote Bibliography"/>
    <w:basedOn w:val="Normal"/>
    <w:link w:val="EndNoteBibliographyChar"/>
    <w:rsid w:val="00256ACF"/>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256ACF"/>
    <w:rPr>
      <w:rFonts w:ascii="Calibri" w:hAnsi="Calibri" w:cs="Calibri"/>
      <w:noProof/>
      <w:kern w:val="0"/>
      <w:lang w:val="en-US"/>
      <w14:ligatures w14:val="none"/>
    </w:rPr>
  </w:style>
  <w:style w:type="character" w:styleId="Hyperlink">
    <w:name w:val="Hyperlink"/>
    <w:basedOn w:val="DefaultParagraphFont"/>
    <w:uiPriority w:val="99"/>
    <w:unhideWhenUsed/>
    <w:rsid w:val="00256ACF"/>
    <w:rPr>
      <w:color w:val="0563C1" w:themeColor="hyperlink"/>
      <w:u w:val="single"/>
    </w:rPr>
  </w:style>
  <w:style w:type="paragraph" w:styleId="Footer">
    <w:name w:val="footer"/>
    <w:basedOn w:val="Normal"/>
    <w:link w:val="FooterChar"/>
    <w:uiPriority w:val="99"/>
    <w:unhideWhenUsed/>
    <w:rsid w:val="00256A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6ACF"/>
    <w:rPr>
      <w:kern w:val="0"/>
      <w14:ligatures w14:val="none"/>
    </w:rPr>
  </w:style>
  <w:style w:type="character" w:styleId="CommentReference">
    <w:name w:val="annotation reference"/>
    <w:basedOn w:val="DefaultParagraphFont"/>
    <w:uiPriority w:val="99"/>
    <w:unhideWhenUsed/>
    <w:rsid w:val="00256ACF"/>
    <w:rPr>
      <w:sz w:val="16"/>
      <w:szCs w:val="16"/>
    </w:rPr>
  </w:style>
  <w:style w:type="paragraph" w:styleId="CommentText">
    <w:name w:val="annotation text"/>
    <w:basedOn w:val="Normal"/>
    <w:link w:val="CommentTextChar"/>
    <w:uiPriority w:val="99"/>
    <w:unhideWhenUsed/>
    <w:rsid w:val="00256ACF"/>
    <w:pPr>
      <w:spacing w:line="240" w:lineRule="auto"/>
    </w:pPr>
    <w:rPr>
      <w:sz w:val="20"/>
      <w:szCs w:val="20"/>
    </w:rPr>
  </w:style>
  <w:style w:type="character" w:customStyle="1" w:styleId="CommentTextChar">
    <w:name w:val="Comment Text Char"/>
    <w:basedOn w:val="DefaultParagraphFont"/>
    <w:link w:val="CommentText"/>
    <w:uiPriority w:val="99"/>
    <w:rsid w:val="00256ACF"/>
    <w:rPr>
      <w:kern w:val="0"/>
      <w:sz w:val="20"/>
      <w:szCs w:val="20"/>
      <w14:ligatures w14:val="none"/>
    </w:rPr>
  </w:style>
  <w:style w:type="paragraph" w:customStyle="1" w:styleId="xparagraph">
    <w:name w:val="x_paragraph"/>
    <w:basedOn w:val="Normal"/>
    <w:rsid w:val="00256ACF"/>
    <w:pPr>
      <w:spacing w:before="100" w:beforeAutospacing="1" w:after="100" w:afterAutospacing="1" w:line="240" w:lineRule="auto"/>
    </w:pPr>
    <w:rPr>
      <w:rFonts w:ascii="Times" w:hAnsi="Times"/>
      <w:sz w:val="20"/>
      <w:szCs w:val="20"/>
    </w:rPr>
  </w:style>
  <w:style w:type="character" w:customStyle="1" w:styleId="xnormaltextrun">
    <w:name w:val="x_normaltextrun"/>
    <w:basedOn w:val="DefaultParagraphFont"/>
    <w:rsid w:val="00256ACF"/>
  </w:style>
  <w:style w:type="character" w:customStyle="1" w:styleId="xeop">
    <w:name w:val="x_eop"/>
    <w:basedOn w:val="DefaultParagraphFont"/>
    <w:rsid w:val="00256ACF"/>
  </w:style>
  <w:style w:type="character" w:styleId="LineNumber">
    <w:name w:val="line number"/>
    <w:basedOn w:val="DefaultParagraphFont"/>
    <w:uiPriority w:val="99"/>
    <w:semiHidden/>
    <w:unhideWhenUsed/>
    <w:rsid w:val="00256ACF"/>
  </w:style>
  <w:style w:type="table" w:styleId="TableGrid">
    <w:name w:val="Table Grid"/>
    <w:basedOn w:val="TableNormal"/>
    <w:uiPriority w:val="39"/>
    <w:rsid w:val="00256A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ACF"/>
    <w:pPr>
      <w:ind w:left="720"/>
      <w:contextualSpacing/>
    </w:pPr>
  </w:style>
  <w:style w:type="paragraph" w:styleId="CommentSubject">
    <w:name w:val="annotation subject"/>
    <w:basedOn w:val="CommentText"/>
    <w:next w:val="CommentText"/>
    <w:link w:val="CommentSubjectChar"/>
    <w:uiPriority w:val="99"/>
    <w:semiHidden/>
    <w:unhideWhenUsed/>
    <w:rsid w:val="00256ACF"/>
    <w:rPr>
      <w:b/>
      <w:bCs/>
    </w:rPr>
  </w:style>
  <w:style w:type="character" w:customStyle="1" w:styleId="CommentSubjectChar">
    <w:name w:val="Comment Subject Char"/>
    <w:basedOn w:val="CommentTextChar"/>
    <w:link w:val="CommentSubject"/>
    <w:uiPriority w:val="99"/>
    <w:semiHidden/>
    <w:rsid w:val="00256ACF"/>
    <w:rPr>
      <w:b/>
      <w:bCs/>
      <w:kern w:val="0"/>
      <w:sz w:val="20"/>
      <w:szCs w:val="20"/>
      <w14:ligatures w14:val="none"/>
    </w:rPr>
  </w:style>
  <w:style w:type="paragraph" w:styleId="Revision">
    <w:name w:val="Revision"/>
    <w:hidden/>
    <w:uiPriority w:val="99"/>
    <w:semiHidden/>
    <w:rsid w:val="00256ACF"/>
    <w:pPr>
      <w:spacing w:after="0" w:line="240" w:lineRule="auto"/>
    </w:pPr>
    <w:rPr>
      <w:kern w:val="0"/>
      <w14:ligatures w14:val="none"/>
    </w:rPr>
  </w:style>
  <w:style w:type="paragraph" w:styleId="BalloonText">
    <w:name w:val="Balloon Text"/>
    <w:basedOn w:val="Normal"/>
    <w:link w:val="BalloonTextChar"/>
    <w:uiPriority w:val="99"/>
    <w:semiHidden/>
    <w:unhideWhenUsed/>
    <w:rsid w:val="00256ACF"/>
    <w:pPr>
      <w:spacing w:after="0" w:line="240" w:lineRule="auto"/>
    </w:pPr>
    <w:rPr>
      <w:rFonts w:ascii="Microsoft YaHei UI" w:eastAsia="Microsoft YaHei UI"/>
      <w:sz w:val="18"/>
      <w:szCs w:val="18"/>
    </w:rPr>
  </w:style>
  <w:style w:type="character" w:customStyle="1" w:styleId="BalloonTextChar">
    <w:name w:val="Balloon Text Char"/>
    <w:basedOn w:val="DefaultParagraphFont"/>
    <w:link w:val="BalloonText"/>
    <w:uiPriority w:val="99"/>
    <w:semiHidden/>
    <w:rsid w:val="00256ACF"/>
    <w:rPr>
      <w:rFonts w:ascii="Microsoft YaHei UI" w:eastAsia="Microsoft YaHei UI"/>
      <w:kern w:val="0"/>
      <w:sz w:val="18"/>
      <w:szCs w:val="18"/>
      <w14:ligatures w14:val="none"/>
    </w:rPr>
  </w:style>
  <w:style w:type="paragraph" w:styleId="Header">
    <w:name w:val="header"/>
    <w:basedOn w:val="Normal"/>
    <w:link w:val="HeaderChar"/>
    <w:uiPriority w:val="99"/>
    <w:unhideWhenUsed/>
    <w:rsid w:val="00256A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256ACF"/>
    <w:rPr>
      <w:kern w:val="0"/>
      <w14:ligatures w14:val="none"/>
    </w:rPr>
  </w:style>
  <w:style w:type="paragraph" w:customStyle="1" w:styleId="EndNoteBibliographyTitle">
    <w:name w:val="EndNote Bibliography Title"/>
    <w:basedOn w:val="Normal"/>
    <w:link w:val="EndNoteBibliographyTitleChar"/>
    <w:rsid w:val="00256AC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56ACF"/>
    <w:rPr>
      <w:rFonts w:ascii="Calibri" w:hAnsi="Calibri" w:cs="Calibri"/>
      <w:noProof/>
      <w:kern w:val="0"/>
      <w:lang w:val="en-US"/>
      <w14:ligatures w14:val="none"/>
    </w:rPr>
  </w:style>
  <w:style w:type="character" w:styleId="UnresolvedMention">
    <w:name w:val="Unresolved Mention"/>
    <w:basedOn w:val="DefaultParagraphFont"/>
    <w:uiPriority w:val="99"/>
    <w:semiHidden/>
    <w:unhideWhenUsed/>
    <w:rsid w:val="00256ACF"/>
    <w:rPr>
      <w:color w:val="605E5C"/>
      <w:shd w:val="clear" w:color="auto" w:fill="E1DFDD"/>
    </w:rPr>
  </w:style>
  <w:style w:type="paragraph" w:styleId="TOCHeading">
    <w:name w:val="TOC Heading"/>
    <w:basedOn w:val="Heading1"/>
    <w:next w:val="Normal"/>
    <w:uiPriority w:val="39"/>
    <w:unhideWhenUsed/>
    <w:qFormat/>
    <w:rsid w:val="00256ACF"/>
    <w:pPr>
      <w:outlineLvl w:val="9"/>
    </w:pPr>
    <w:rPr>
      <w:lang w:val="en-US"/>
    </w:rPr>
  </w:style>
  <w:style w:type="paragraph" w:styleId="TOC1">
    <w:name w:val="toc 1"/>
    <w:basedOn w:val="Normal"/>
    <w:next w:val="Normal"/>
    <w:autoRedefine/>
    <w:uiPriority w:val="39"/>
    <w:unhideWhenUsed/>
    <w:rsid w:val="00256ACF"/>
    <w:pPr>
      <w:spacing w:after="100"/>
    </w:pPr>
  </w:style>
  <w:style w:type="paragraph" w:styleId="TOC2">
    <w:name w:val="toc 2"/>
    <w:basedOn w:val="Normal"/>
    <w:next w:val="Normal"/>
    <w:autoRedefine/>
    <w:uiPriority w:val="39"/>
    <w:unhideWhenUsed/>
    <w:rsid w:val="00256ACF"/>
    <w:pPr>
      <w:tabs>
        <w:tab w:val="right" w:leader="dot" w:pos="9016"/>
      </w:tabs>
      <w:spacing w:after="100"/>
      <w:ind w:left="220"/>
    </w:pPr>
    <w:rPr>
      <w:rFonts w:ascii="Arial" w:hAnsi="Arial" w:cs="Arial"/>
      <w:b/>
      <w:bCs/>
      <w:noProof/>
    </w:rPr>
  </w:style>
  <w:style w:type="paragraph" w:styleId="TOC3">
    <w:name w:val="toc 3"/>
    <w:basedOn w:val="Normal"/>
    <w:next w:val="Normal"/>
    <w:autoRedefine/>
    <w:uiPriority w:val="39"/>
    <w:unhideWhenUsed/>
    <w:rsid w:val="00256ACF"/>
    <w:pPr>
      <w:spacing w:after="100"/>
      <w:ind w:left="440"/>
    </w:pPr>
  </w:style>
  <w:style w:type="paragraph" w:customStyle="1" w:styleId="MDPI13authornames">
    <w:name w:val="MDPI_1.3_authornames"/>
    <w:next w:val="Normal"/>
    <w:qFormat/>
    <w:rsid w:val="00D43724"/>
    <w:pPr>
      <w:adjustRightInd w:val="0"/>
      <w:snapToGrid w:val="0"/>
      <w:spacing w:after="360" w:line="260" w:lineRule="atLeast"/>
    </w:pPr>
    <w:rPr>
      <w:rFonts w:ascii="Palatino Linotype" w:eastAsia="Times New Roman" w:hAnsi="Palatino Linotype" w:cs="Times New Roman"/>
      <w:b/>
      <w:color w:val="000000"/>
      <w:kern w:val="0"/>
      <w:sz w:val="20"/>
      <w:lang w:val="en-US" w:eastAsia="de-DE"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2171</Words>
  <Characters>12770</Characters>
  <Application>Microsoft Office Word</Application>
  <DocSecurity>0</DocSecurity>
  <Lines>106</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Exeter</Company>
  <LinksUpToDate>false</LinksUpToDate>
  <CharactersWithSpaces>14912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Bozbas, Esra</dc:creator>
  <cp:keywords/>
  <dc:description/>
  <cp:lastModifiedBy>Ruihan Zhou</cp:lastModifiedBy>
  <cp:revision>2</cp:revision>
  <dcterms:created xsi:type="dcterms:W3CDTF">2024-06-28T13:44:00Z</dcterms:created>
  <dcterms:modified xsi:type="dcterms:W3CDTF">2024-06-28T13:44:00Z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815fce1c73457e05f83266180ae48e8f9d74f1fa3528473adba38f375452a4da</vt:lpwstr>
  </property>
</Properties>
</file>